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B30B5" w14:textId="77777777" w:rsidR="003D27BA" w:rsidRDefault="003D27BA">
      <w:pPr>
        <w:rPr>
          <w:b/>
          <w:sz w:val="32"/>
          <w:szCs w:val="32"/>
        </w:rPr>
      </w:pPr>
    </w:p>
    <w:p w14:paraId="07486E04" w14:textId="5BBB3EC4" w:rsidR="003D27BA" w:rsidRDefault="003D27B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it-IT"/>
        </w:rPr>
        <w:drawing>
          <wp:inline distT="0" distB="0" distL="0" distR="0" wp14:anchorId="355C074A" wp14:editId="429F1AED">
            <wp:extent cx="1482090" cy="1472865"/>
            <wp:effectExtent l="0" t="0" r="0" b="0"/>
            <wp:docPr id="1" name="Immagine 1" descr="Macintosh HD:Users:almerico:Desktop:GQL:GQL 2017:Marchi GQL:GQL_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merico:Desktop:GQL:GQL 2017:Marchi GQL:GQL_logo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147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CB18D" w14:textId="62DBB319" w:rsidR="00427EFB" w:rsidRPr="003D27BA" w:rsidRDefault="00366CEE">
      <w:pPr>
        <w:rPr>
          <w:b/>
          <w:sz w:val="24"/>
          <w:szCs w:val="24"/>
        </w:rPr>
      </w:pPr>
      <w:r w:rsidRPr="003D27BA">
        <w:rPr>
          <w:b/>
          <w:sz w:val="24"/>
          <w:szCs w:val="24"/>
        </w:rPr>
        <w:t xml:space="preserve">Reazione e resistenza - </w:t>
      </w:r>
      <w:r w:rsidR="00D548BC" w:rsidRPr="003D27BA">
        <w:rPr>
          <w:b/>
          <w:sz w:val="24"/>
          <w:szCs w:val="24"/>
        </w:rPr>
        <w:t xml:space="preserve">Stato dell’arte della normativa. </w:t>
      </w:r>
      <w:r w:rsidR="00427EFB" w:rsidRPr="003D27BA">
        <w:rPr>
          <w:b/>
          <w:sz w:val="24"/>
          <w:szCs w:val="24"/>
        </w:rPr>
        <w:t>Progettare con attenzione al fuoco</w:t>
      </w:r>
      <w:r w:rsidR="00503ACD" w:rsidRPr="003D27BA">
        <w:rPr>
          <w:b/>
          <w:sz w:val="24"/>
          <w:szCs w:val="24"/>
        </w:rPr>
        <w:t>.</w:t>
      </w:r>
    </w:p>
    <w:p w14:paraId="274DA14A" w14:textId="1E7AE54B" w:rsidR="003D27BA" w:rsidRPr="003D27BA" w:rsidRDefault="003D27BA">
      <w:pPr>
        <w:rPr>
          <w:b/>
          <w:sz w:val="24"/>
          <w:szCs w:val="24"/>
        </w:rPr>
      </w:pPr>
      <w:proofErr w:type="gramStart"/>
      <w:r w:rsidRPr="003D27BA">
        <w:rPr>
          <w:b/>
          <w:sz w:val="24"/>
          <w:szCs w:val="24"/>
        </w:rPr>
        <w:t>Di Fabio Spera – Membro Gruppo Qualità Legno</w:t>
      </w:r>
      <w:proofErr w:type="gramEnd"/>
    </w:p>
    <w:p w14:paraId="53342991" w14:textId="6CD8D7BA" w:rsidR="00F539C3" w:rsidRPr="003D27BA" w:rsidRDefault="003D27BA" w:rsidP="004A5204">
      <w:pPr>
        <w:rPr>
          <w:b/>
          <w:sz w:val="24"/>
          <w:szCs w:val="24"/>
        </w:rPr>
      </w:pPr>
      <w:r w:rsidRPr="003D27BA">
        <w:rPr>
          <w:b/>
          <w:sz w:val="24"/>
          <w:szCs w:val="24"/>
        </w:rPr>
        <w:t xml:space="preserve"> </w:t>
      </w:r>
      <w:r w:rsidR="004A5204" w:rsidRPr="003D27BA">
        <w:rPr>
          <w:sz w:val="24"/>
          <w:szCs w:val="24"/>
        </w:rPr>
        <w:t xml:space="preserve">Fino a non molto tempo fa la maggior parte dei progetti </w:t>
      </w:r>
      <w:r w:rsidR="00FA785C" w:rsidRPr="003D27BA">
        <w:rPr>
          <w:sz w:val="24"/>
          <w:szCs w:val="24"/>
        </w:rPr>
        <w:t xml:space="preserve">edilizi per gli aspetti </w:t>
      </w:r>
      <w:r w:rsidR="004A5204" w:rsidRPr="003D27BA">
        <w:rPr>
          <w:sz w:val="24"/>
          <w:szCs w:val="24"/>
        </w:rPr>
        <w:t xml:space="preserve">antincendio </w:t>
      </w:r>
      <w:r w:rsidR="00FA785C" w:rsidRPr="003D27BA">
        <w:rPr>
          <w:sz w:val="24"/>
          <w:szCs w:val="24"/>
        </w:rPr>
        <w:t>e con particolare riferimento al calcolo della resi</w:t>
      </w:r>
      <w:r w:rsidR="008132E4" w:rsidRPr="003D27BA">
        <w:rPr>
          <w:sz w:val="24"/>
          <w:szCs w:val="24"/>
        </w:rPr>
        <w:t>s</w:t>
      </w:r>
      <w:r w:rsidR="00FA785C" w:rsidRPr="003D27BA">
        <w:rPr>
          <w:sz w:val="24"/>
          <w:szCs w:val="24"/>
        </w:rPr>
        <w:t xml:space="preserve">tenza al fuoco delle costruzioni </w:t>
      </w:r>
      <w:r w:rsidR="004A5204" w:rsidRPr="003D27BA">
        <w:rPr>
          <w:sz w:val="24"/>
          <w:szCs w:val="24"/>
        </w:rPr>
        <w:t>era basat</w:t>
      </w:r>
      <w:r w:rsidR="00FA785C" w:rsidRPr="003D27BA">
        <w:rPr>
          <w:sz w:val="24"/>
          <w:szCs w:val="24"/>
        </w:rPr>
        <w:t>a</w:t>
      </w:r>
      <w:r w:rsidR="004A5204" w:rsidRPr="003D27BA">
        <w:rPr>
          <w:sz w:val="24"/>
          <w:szCs w:val="24"/>
        </w:rPr>
        <w:t xml:space="preserve"> su norme </w:t>
      </w:r>
      <w:r w:rsidR="00FA785C" w:rsidRPr="003D27BA">
        <w:rPr>
          <w:sz w:val="24"/>
          <w:szCs w:val="24"/>
        </w:rPr>
        <w:t xml:space="preserve">strettamente </w:t>
      </w:r>
      <w:r w:rsidR="004A5204" w:rsidRPr="003D27BA">
        <w:rPr>
          <w:sz w:val="24"/>
          <w:szCs w:val="24"/>
        </w:rPr>
        <w:t xml:space="preserve">prescrittive </w:t>
      </w:r>
      <w:r w:rsidR="00FA785C" w:rsidRPr="003D27BA">
        <w:rPr>
          <w:sz w:val="24"/>
          <w:szCs w:val="24"/>
        </w:rPr>
        <w:t xml:space="preserve">che lasciavano ai progettisti </w:t>
      </w:r>
      <w:r w:rsidR="004A5204" w:rsidRPr="003D27BA">
        <w:rPr>
          <w:sz w:val="24"/>
          <w:szCs w:val="24"/>
        </w:rPr>
        <w:t>poche o nessuna possibilità di adottare soluzioni alternative, diverse da quelle previste dall</w:t>
      </w:r>
      <w:r w:rsidR="00503ACD" w:rsidRPr="003D27BA">
        <w:rPr>
          <w:sz w:val="24"/>
          <w:szCs w:val="24"/>
        </w:rPr>
        <w:t>e</w:t>
      </w:r>
      <w:r w:rsidR="004A5204" w:rsidRPr="003D27BA">
        <w:rPr>
          <w:sz w:val="24"/>
          <w:szCs w:val="24"/>
        </w:rPr>
        <w:t xml:space="preserve"> norm</w:t>
      </w:r>
      <w:r w:rsidR="00503ACD" w:rsidRPr="003D27BA">
        <w:rPr>
          <w:sz w:val="24"/>
          <w:szCs w:val="24"/>
        </w:rPr>
        <w:t>e stesse</w:t>
      </w:r>
      <w:r w:rsidR="004A5204" w:rsidRPr="003D27BA">
        <w:rPr>
          <w:sz w:val="24"/>
          <w:szCs w:val="24"/>
        </w:rPr>
        <w:t>.</w:t>
      </w:r>
    </w:p>
    <w:p w14:paraId="132B741F" w14:textId="77777777" w:rsidR="00F539C3" w:rsidRPr="003D27BA" w:rsidRDefault="00F539C3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>Il primo segnale di cambiamento verso un</w:t>
      </w:r>
      <w:r w:rsidR="00503ACD" w:rsidRPr="003D27BA">
        <w:rPr>
          <w:sz w:val="24"/>
          <w:szCs w:val="24"/>
        </w:rPr>
        <w:t xml:space="preserve"> </w:t>
      </w:r>
      <w:r w:rsidRPr="003D27BA">
        <w:rPr>
          <w:sz w:val="24"/>
          <w:szCs w:val="24"/>
        </w:rPr>
        <w:t>a</w:t>
      </w:r>
      <w:r w:rsidR="00503ACD" w:rsidRPr="003D27BA">
        <w:rPr>
          <w:sz w:val="24"/>
          <w:szCs w:val="24"/>
        </w:rPr>
        <w:t>p</w:t>
      </w:r>
      <w:r w:rsidRPr="003D27BA">
        <w:rPr>
          <w:sz w:val="24"/>
          <w:szCs w:val="24"/>
        </w:rPr>
        <w:t xml:space="preserve">proccio </w:t>
      </w:r>
      <w:r w:rsidR="00FA785C" w:rsidRPr="003D27BA">
        <w:rPr>
          <w:sz w:val="24"/>
          <w:szCs w:val="24"/>
        </w:rPr>
        <w:t>non più rigidamente presc</w:t>
      </w:r>
      <w:r w:rsidR="008132E4" w:rsidRPr="003D27BA">
        <w:rPr>
          <w:sz w:val="24"/>
          <w:szCs w:val="24"/>
        </w:rPr>
        <w:t>r</w:t>
      </w:r>
      <w:r w:rsidR="00FA785C" w:rsidRPr="003D27BA">
        <w:rPr>
          <w:sz w:val="24"/>
          <w:szCs w:val="24"/>
        </w:rPr>
        <w:t xml:space="preserve">ittivo e vincolante, ma </w:t>
      </w:r>
      <w:r w:rsidRPr="003D27BA">
        <w:rPr>
          <w:sz w:val="24"/>
          <w:szCs w:val="24"/>
        </w:rPr>
        <w:t>di tipo prestazionale</w:t>
      </w:r>
      <w:r w:rsidR="00FA785C" w:rsidRPr="003D27BA">
        <w:rPr>
          <w:sz w:val="24"/>
          <w:szCs w:val="24"/>
        </w:rPr>
        <w:t>,</w:t>
      </w:r>
      <w:r w:rsidRPr="003D27BA">
        <w:rPr>
          <w:sz w:val="24"/>
          <w:szCs w:val="24"/>
        </w:rPr>
        <w:t xml:space="preserve"> </w:t>
      </w:r>
      <w:r w:rsidR="00FA785C" w:rsidRPr="003D27BA">
        <w:rPr>
          <w:sz w:val="24"/>
          <w:szCs w:val="24"/>
        </w:rPr>
        <w:t>che dunque lasciava al progettista la possibilità di individu</w:t>
      </w:r>
      <w:r w:rsidR="008132E4" w:rsidRPr="003D27BA">
        <w:rPr>
          <w:sz w:val="24"/>
          <w:szCs w:val="24"/>
        </w:rPr>
        <w:t>a</w:t>
      </w:r>
      <w:r w:rsidR="00FA785C" w:rsidRPr="003D27BA">
        <w:rPr>
          <w:sz w:val="24"/>
          <w:szCs w:val="24"/>
        </w:rPr>
        <w:t xml:space="preserve">re soluzioni diverse da quelle già individuate dalla norma, pur rispettando la medesima finalità di tutela, </w:t>
      </w:r>
      <w:r w:rsidR="003126A0" w:rsidRPr="003D27BA">
        <w:rPr>
          <w:sz w:val="24"/>
          <w:szCs w:val="24"/>
        </w:rPr>
        <w:t>è</w:t>
      </w:r>
      <w:r w:rsidRPr="003D27BA">
        <w:rPr>
          <w:sz w:val="24"/>
          <w:szCs w:val="24"/>
        </w:rPr>
        <w:t xml:space="preserve"> </w:t>
      </w:r>
      <w:r w:rsidR="003126A0" w:rsidRPr="003D27BA">
        <w:rPr>
          <w:sz w:val="24"/>
          <w:szCs w:val="24"/>
        </w:rPr>
        <w:t xml:space="preserve">avvenuto </w:t>
      </w:r>
      <w:r w:rsidRPr="003D27BA">
        <w:rPr>
          <w:sz w:val="24"/>
          <w:szCs w:val="24"/>
        </w:rPr>
        <w:t xml:space="preserve">nel campo della </w:t>
      </w:r>
      <w:r w:rsidR="00503ACD" w:rsidRPr="003D27BA">
        <w:rPr>
          <w:sz w:val="24"/>
          <w:szCs w:val="24"/>
        </w:rPr>
        <w:t>r</w:t>
      </w:r>
      <w:r w:rsidRPr="003D27BA">
        <w:rPr>
          <w:sz w:val="24"/>
          <w:szCs w:val="24"/>
        </w:rPr>
        <w:t xml:space="preserve">esistenza al fuoco </w:t>
      </w:r>
      <w:r w:rsidR="008E01CD" w:rsidRPr="003D27BA">
        <w:rPr>
          <w:sz w:val="24"/>
          <w:szCs w:val="24"/>
        </w:rPr>
        <w:t>con il</w:t>
      </w:r>
      <w:r w:rsidRPr="003D27BA">
        <w:rPr>
          <w:sz w:val="24"/>
          <w:szCs w:val="24"/>
        </w:rPr>
        <w:t xml:space="preserve"> </w:t>
      </w:r>
      <w:r w:rsidR="008E01CD" w:rsidRPr="003D27BA">
        <w:rPr>
          <w:sz w:val="24"/>
          <w:szCs w:val="24"/>
        </w:rPr>
        <w:t>Decreto del Ministero dell’Interno</w:t>
      </w:r>
      <w:r w:rsidRPr="003D27BA">
        <w:rPr>
          <w:sz w:val="24"/>
          <w:szCs w:val="24"/>
        </w:rPr>
        <w:t xml:space="preserve"> 9 marzo 2007</w:t>
      </w:r>
      <w:r w:rsidR="004E136F" w:rsidRPr="003D27BA">
        <w:rPr>
          <w:sz w:val="24"/>
          <w:szCs w:val="24"/>
        </w:rPr>
        <w:t xml:space="preserve"> </w:t>
      </w:r>
      <w:r w:rsidR="003126A0" w:rsidRPr="003D27BA">
        <w:rPr>
          <w:sz w:val="24"/>
          <w:szCs w:val="24"/>
        </w:rPr>
        <w:t>che ha</w:t>
      </w:r>
      <w:r w:rsidR="00DE5CF3" w:rsidRPr="003D27BA">
        <w:rPr>
          <w:sz w:val="24"/>
          <w:szCs w:val="24"/>
        </w:rPr>
        <w:t xml:space="preserve"> definit</w:t>
      </w:r>
      <w:r w:rsidR="00503ACD" w:rsidRPr="003D27BA">
        <w:rPr>
          <w:sz w:val="24"/>
          <w:szCs w:val="24"/>
        </w:rPr>
        <w:t>iva</w:t>
      </w:r>
      <w:r w:rsidR="00DE5CF3" w:rsidRPr="003D27BA">
        <w:rPr>
          <w:sz w:val="24"/>
          <w:szCs w:val="24"/>
        </w:rPr>
        <w:t xml:space="preserve">mente abrogato il vecchio sistema del calcolo della resistenza al fuoco previsto dalla Circolare </w:t>
      </w:r>
      <w:r w:rsidR="00FA785C" w:rsidRPr="003D27BA">
        <w:rPr>
          <w:sz w:val="24"/>
          <w:szCs w:val="24"/>
        </w:rPr>
        <w:t xml:space="preserve">del medesimo Ministero del </w:t>
      </w:r>
      <w:r w:rsidR="00DE5CF3" w:rsidRPr="003D27BA">
        <w:rPr>
          <w:sz w:val="24"/>
          <w:szCs w:val="24"/>
        </w:rPr>
        <w:t>14/9/1961 n.91</w:t>
      </w:r>
      <w:r w:rsidR="009318AF" w:rsidRPr="003D27BA">
        <w:rPr>
          <w:sz w:val="24"/>
          <w:szCs w:val="24"/>
        </w:rPr>
        <w:t xml:space="preserve">. In tale </w:t>
      </w:r>
      <w:proofErr w:type="gramStart"/>
      <w:r w:rsidR="009318AF" w:rsidRPr="003D27BA">
        <w:rPr>
          <w:sz w:val="24"/>
          <w:szCs w:val="24"/>
        </w:rPr>
        <w:t>decreto</w:t>
      </w:r>
      <w:proofErr w:type="gramEnd"/>
      <w:r w:rsidR="009318AF" w:rsidRPr="003D27BA">
        <w:rPr>
          <w:sz w:val="24"/>
          <w:szCs w:val="24"/>
        </w:rPr>
        <w:t xml:space="preserve"> si parla</w:t>
      </w:r>
      <w:r w:rsidR="00FA785C" w:rsidRPr="003D27BA">
        <w:rPr>
          <w:sz w:val="24"/>
          <w:szCs w:val="24"/>
        </w:rPr>
        <w:t>,</w:t>
      </w:r>
      <w:r w:rsidR="009318AF" w:rsidRPr="003D27BA">
        <w:rPr>
          <w:sz w:val="24"/>
          <w:szCs w:val="24"/>
        </w:rPr>
        <w:t xml:space="preserve"> per la prima volta</w:t>
      </w:r>
      <w:r w:rsidR="00FA785C" w:rsidRPr="003D27BA">
        <w:rPr>
          <w:sz w:val="24"/>
          <w:szCs w:val="24"/>
        </w:rPr>
        <w:t>,</w:t>
      </w:r>
      <w:r w:rsidR="009318AF" w:rsidRPr="003D27BA">
        <w:rPr>
          <w:sz w:val="24"/>
          <w:szCs w:val="24"/>
        </w:rPr>
        <w:t xml:space="preserve"> di</w:t>
      </w:r>
      <w:r w:rsidR="00503ACD" w:rsidRPr="003D27BA">
        <w:rPr>
          <w:sz w:val="24"/>
          <w:szCs w:val="24"/>
        </w:rPr>
        <w:t xml:space="preserve"> l</w:t>
      </w:r>
      <w:r w:rsidR="009318AF" w:rsidRPr="003D27BA">
        <w:rPr>
          <w:sz w:val="24"/>
          <w:szCs w:val="24"/>
        </w:rPr>
        <w:t xml:space="preserve">ivelli di prestazione </w:t>
      </w:r>
      <w:r w:rsidR="00503ACD" w:rsidRPr="003D27BA">
        <w:rPr>
          <w:sz w:val="24"/>
          <w:szCs w:val="24"/>
        </w:rPr>
        <w:t>che</w:t>
      </w:r>
      <w:r w:rsidR="009318AF" w:rsidRPr="003D27BA">
        <w:rPr>
          <w:sz w:val="24"/>
          <w:szCs w:val="24"/>
        </w:rPr>
        <w:t xml:space="preserve"> una costruzione</w:t>
      </w:r>
      <w:r w:rsidR="00503ACD" w:rsidRPr="003D27BA">
        <w:rPr>
          <w:sz w:val="24"/>
          <w:szCs w:val="24"/>
        </w:rPr>
        <w:t xml:space="preserve"> deve garantire </w:t>
      </w:r>
      <w:r w:rsidR="009318AF" w:rsidRPr="003D27BA">
        <w:rPr>
          <w:sz w:val="24"/>
          <w:szCs w:val="24"/>
        </w:rPr>
        <w:t xml:space="preserve"> in funzione degli ob</w:t>
      </w:r>
      <w:r w:rsidR="00452899" w:rsidRPr="003D27BA">
        <w:rPr>
          <w:sz w:val="24"/>
          <w:szCs w:val="24"/>
        </w:rPr>
        <w:t>i</w:t>
      </w:r>
      <w:r w:rsidR="009318AF" w:rsidRPr="003D27BA">
        <w:rPr>
          <w:sz w:val="24"/>
          <w:szCs w:val="24"/>
        </w:rPr>
        <w:t>ettivi di sicurezza.</w:t>
      </w:r>
    </w:p>
    <w:p w14:paraId="051297F1" w14:textId="77777777" w:rsidR="004A5204" w:rsidRPr="003D27BA" w:rsidRDefault="00DE5CF3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 xml:space="preserve">Il </w:t>
      </w:r>
      <w:r w:rsidR="00EB41C9" w:rsidRPr="003D27BA">
        <w:rPr>
          <w:sz w:val="24"/>
          <w:szCs w:val="24"/>
        </w:rPr>
        <w:t>secondo</w:t>
      </w:r>
      <w:r w:rsidRPr="003D27BA">
        <w:rPr>
          <w:sz w:val="24"/>
          <w:szCs w:val="24"/>
        </w:rPr>
        <w:t xml:space="preserve"> importante cambiamento </w:t>
      </w:r>
      <w:r w:rsidR="00FB209B" w:rsidRPr="003D27BA">
        <w:rPr>
          <w:sz w:val="24"/>
          <w:szCs w:val="24"/>
        </w:rPr>
        <w:t xml:space="preserve">normativo </w:t>
      </w:r>
      <w:r w:rsidR="003126A0" w:rsidRPr="003D27BA">
        <w:rPr>
          <w:sz w:val="24"/>
          <w:szCs w:val="24"/>
        </w:rPr>
        <w:t>è avvenuto c</w:t>
      </w:r>
      <w:r w:rsidR="004A5204" w:rsidRPr="003D27BA">
        <w:rPr>
          <w:sz w:val="24"/>
          <w:szCs w:val="24"/>
        </w:rPr>
        <w:t>on l’entrata in vigore del Codice di Prevenzione Incendi</w:t>
      </w:r>
      <w:r w:rsidR="00FB209B" w:rsidRPr="003D27BA">
        <w:rPr>
          <w:sz w:val="24"/>
          <w:szCs w:val="24"/>
        </w:rPr>
        <w:t xml:space="preserve"> adottato con </w:t>
      </w:r>
      <w:r w:rsidR="00C779FB" w:rsidRPr="003D27BA">
        <w:rPr>
          <w:sz w:val="24"/>
          <w:szCs w:val="24"/>
        </w:rPr>
        <w:t xml:space="preserve">Decreto del Ministero dell’Interno </w:t>
      </w:r>
      <w:r w:rsidR="004A5204" w:rsidRPr="003D27BA">
        <w:rPr>
          <w:sz w:val="24"/>
          <w:szCs w:val="24"/>
        </w:rPr>
        <w:t>3 agosto 2015</w:t>
      </w:r>
      <w:r w:rsidR="00FB209B" w:rsidRPr="003D27BA">
        <w:rPr>
          <w:sz w:val="24"/>
          <w:szCs w:val="24"/>
        </w:rPr>
        <w:t>. Il Codice contiene</w:t>
      </w:r>
      <w:proofErr w:type="gramStart"/>
      <w:r w:rsidR="00FB209B" w:rsidRPr="003D27BA">
        <w:rPr>
          <w:sz w:val="24"/>
          <w:szCs w:val="24"/>
        </w:rPr>
        <w:t xml:space="preserve"> infatti</w:t>
      </w:r>
      <w:proofErr w:type="gramEnd"/>
      <w:r w:rsidR="00FB209B" w:rsidRPr="003D27BA">
        <w:rPr>
          <w:sz w:val="24"/>
          <w:szCs w:val="24"/>
        </w:rPr>
        <w:t xml:space="preserve"> </w:t>
      </w:r>
      <w:r w:rsidR="004A5204" w:rsidRPr="003D27BA">
        <w:rPr>
          <w:sz w:val="24"/>
          <w:szCs w:val="24"/>
        </w:rPr>
        <w:t>regole meno prescrittive</w:t>
      </w:r>
      <w:r w:rsidR="003126A0" w:rsidRPr="003D27BA">
        <w:rPr>
          <w:sz w:val="24"/>
          <w:szCs w:val="24"/>
        </w:rPr>
        <w:t xml:space="preserve">, </w:t>
      </w:r>
      <w:r w:rsidR="004A5204" w:rsidRPr="003D27BA">
        <w:rPr>
          <w:sz w:val="24"/>
          <w:szCs w:val="24"/>
        </w:rPr>
        <w:t>più prestazionali e flessibili, che preved</w:t>
      </w:r>
      <w:r w:rsidR="00FB209B" w:rsidRPr="003D27BA">
        <w:rPr>
          <w:sz w:val="24"/>
          <w:szCs w:val="24"/>
        </w:rPr>
        <w:t>ono</w:t>
      </w:r>
      <w:r w:rsidR="004A5204" w:rsidRPr="003D27BA">
        <w:rPr>
          <w:sz w:val="24"/>
          <w:szCs w:val="24"/>
        </w:rPr>
        <w:t xml:space="preserve"> la possibilità di scegliere </w:t>
      </w:r>
      <w:r w:rsidR="00FB209B" w:rsidRPr="003D27BA">
        <w:rPr>
          <w:sz w:val="24"/>
          <w:szCs w:val="24"/>
        </w:rPr>
        <w:t>tra diverse</w:t>
      </w:r>
      <w:r w:rsidR="004A5204" w:rsidRPr="003D27BA">
        <w:rPr>
          <w:sz w:val="24"/>
          <w:szCs w:val="24"/>
        </w:rPr>
        <w:t xml:space="preserve"> soluzioni</w:t>
      </w:r>
      <w:r w:rsidR="00DF277B" w:rsidRPr="003D27BA">
        <w:rPr>
          <w:sz w:val="24"/>
          <w:szCs w:val="24"/>
        </w:rPr>
        <w:t>,</w:t>
      </w:r>
      <w:r w:rsidR="004A5204" w:rsidRPr="003D27BA">
        <w:rPr>
          <w:sz w:val="24"/>
          <w:szCs w:val="24"/>
        </w:rPr>
        <w:t xml:space="preserve"> </w:t>
      </w:r>
      <w:r w:rsidR="00DF277B" w:rsidRPr="003D27BA">
        <w:rPr>
          <w:sz w:val="24"/>
          <w:szCs w:val="24"/>
        </w:rPr>
        <w:t>“conformi” o “alternative”</w:t>
      </w:r>
      <w:r w:rsidR="00FB209B" w:rsidRPr="003D27BA">
        <w:rPr>
          <w:sz w:val="24"/>
          <w:szCs w:val="24"/>
        </w:rPr>
        <w:t xml:space="preserve"> </w:t>
      </w:r>
      <w:r w:rsidR="00887CBE" w:rsidRPr="003D27BA">
        <w:rPr>
          <w:sz w:val="24"/>
          <w:szCs w:val="24"/>
        </w:rPr>
        <w:t xml:space="preserve">per il raggiungimento del collegato livello di prestazione </w:t>
      </w:r>
      <w:r w:rsidR="004A5204" w:rsidRPr="003D27BA">
        <w:rPr>
          <w:sz w:val="24"/>
          <w:szCs w:val="24"/>
        </w:rPr>
        <w:t>e favorire</w:t>
      </w:r>
      <w:r w:rsidR="00887CBE" w:rsidRPr="003D27BA">
        <w:rPr>
          <w:sz w:val="24"/>
          <w:szCs w:val="24"/>
        </w:rPr>
        <w:t xml:space="preserve"> al contempo</w:t>
      </w:r>
      <w:r w:rsidR="004A5204" w:rsidRPr="003D27BA">
        <w:rPr>
          <w:sz w:val="24"/>
          <w:szCs w:val="24"/>
        </w:rPr>
        <w:t xml:space="preserve"> l’utilizzo dei metodi dell’ingegneria della sicurezza più aderenti al progresso tecnologico ed agli standard internazionali.</w:t>
      </w:r>
      <w:r w:rsidR="00EB41C9" w:rsidRPr="003D27BA">
        <w:rPr>
          <w:sz w:val="24"/>
          <w:szCs w:val="24"/>
        </w:rPr>
        <w:t xml:space="preserve"> </w:t>
      </w:r>
      <w:r w:rsidR="004A5204" w:rsidRPr="003D27BA">
        <w:rPr>
          <w:sz w:val="24"/>
          <w:szCs w:val="24"/>
        </w:rPr>
        <w:t xml:space="preserve">La sua applicazione è per il momento facoltativa riferita, in particolare, alle </w:t>
      </w:r>
      <w:r w:rsidR="00FB24B3" w:rsidRPr="003D27BA">
        <w:rPr>
          <w:sz w:val="24"/>
          <w:szCs w:val="24"/>
        </w:rPr>
        <w:t xml:space="preserve">nuove </w:t>
      </w:r>
      <w:r w:rsidR="004A5204" w:rsidRPr="003D27BA">
        <w:rPr>
          <w:sz w:val="24"/>
          <w:szCs w:val="24"/>
        </w:rPr>
        <w:t xml:space="preserve">attività alla data </w:t>
      </w:r>
      <w:r w:rsidR="00DF277B" w:rsidRPr="003D27BA">
        <w:rPr>
          <w:sz w:val="24"/>
          <w:szCs w:val="24"/>
        </w:rPr>
        <w:t>di</w:t>
      </w:r>
      <w:r w:rsidR="008132E4" w:rsidRPr="003D27BA">
        <w:rPr>
          <w:sz w:val="24"/>
          <w:szCs w:val="24"/>
        </w:rPr>
        <w:t xml:space="preserve"> entrata in vigore del Codice e</w:t>
      </w:r>
      <w:r w:rsidR="004A5204" w:rsidRPr="003D27BA">
        <w:rPr>
          <w:sz w:val="24"/>
          <w:szCs w:val="24"/>
        </w:rPr>
        <w:t xml:space="preserve"> soggette ai controlli di prevenzione incendi, di cui al DPR 151/2011, </w:t>
      </w:r>
      <w:r w:rsidR="008042C5" w:rsidRPr="003D27BA">
        <w:rPr>
          <w:sz w:val="24"/>
          <w:szCs w:val="24"/>
        </w:rPr>
        <w:t>ivi comprese</w:t>
      </w:r>
      <w:r w:rsidR="004A5204" w:rsidRPr="003D27BA">
        <w:rPr>
          <w:sz w:val="24"/>
          <w:szCs w:val="24"/>
        </w:rPr>
        <w:t xml:space="preserve"> quelle definite come attività non normate </w:t>
      </w:r>
      <w:r w:rsidR="006D2436" w:rsidRPr="003D27BA">
        <w:rPr>
          <w:sz w:val="24"/>
          <w:szCs w:val="24"/>
        </w:rPr>
        <w:t>(</w:t>
      </w:r>
      <w:r w:rsidR="004A5204" w:rsidRPr="003D27BA">
        <w:rPr>
          <w:sz w:val="24"/>
          <w:szCs w:val="24"/>
        </w:rPr>
        <w:t xml:space="preserve">come </w:t>
      </w:r>
      <w:r w:rsidR="006D2436" w:rsidRPr="003D27BA">
        <w:rPr>
          <w:sz w:val="24"/>
          <w:szCs w:val="24"/>
        </w:rPr>
        <w:t>depositi, officine, stabilimenti, ecc</w:t>
      </w:r>
      <w:r w:rsidR="00FB209B" w:rsidRPr="003D27BA">
        <w:rPr>
          <w:sz w:val="24"/>
          <w:szCs w:val="24"/>
        </w:rPr>
        <w:t>.</w:t>
      </w:r>
      <w:r w:rsidR="006D2436" w:rsidRPr="003D27BA">
        <w:rPr>
          <w:sz w:val="24"/>
          <w:szCs w:val="24"/>
        </w:rPr>
        <w:t xml:space="preserve">) </w:t>
      </w:r>
      <w:r w:rsidR="004A5204" w:rsidRPr="003D27BA">
        <w:rPr>
          <w:sz w:val="24"/>
          <w:szCs w:val="24"/>
        </w:rPr>
        <w:t xml:space="preserve">poiché non dotate </w:t>
      </w:r>
      <w:proofErr w:type="gramStart"/>
      <w:r w:rsidR="004A5204" w:rsidRPr="003D27BA">
        <w:rPr>
          <w:sz w:val="24"/>
          <w:szCs w:val="24"/>
        </w:rPr>
        <w:t>attualmente</w:t>
      </w:r>
      <w:proofErr w:type="gramEnd"/>
      <w:r w:rsidR="004A5204" w:rsidRPr="003D27BA">
        <w:rPr>
          <w:sz w:val="24"/>
          <w:szCs w:val="24"/>
        </w:rPr>
        <w:t xml:space="preserve"> di specifiche regole tecniche attuative.</w:t>
      </w:r>
    </w:p>
    <w:p w14:paraId="355BA163" w14:textId="77777777" w:rsidR="00EB41C9" w:rsidRPr="003D27BA" w:rsidRDefault="00EB41C9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 xml:space="preserve">Il terzo </w:t>
      </w:r>
      <w:r w:rsidR="007C107A" w:rsidRPr="003D27BA">
        <w:rPr>
          <w:sz w:val="24"/>
          <w:szCs w:val="24"/>
        </w:rPr>
        <w:t>cambiamento</w:t>
      </w:r>
      <w:r w:rsidR="00452899" w:rsidRPr="003D27BA">
        <w:rPr>
          <w:sz w:val="24"/>
          <w:szCs w:val="24"/>
        </w:rPr>
        <w:t xml:space="preserve"> normativo, questa volta non in termini di tempo,</w:t>
      </w:r>
      <w:r w:rsidR="007C107A" w:rsidRPr="003D27BA">
        <w:rPr>
          <w:sz w:val="24"/>
          <w:szCs w:val="24"/>
        </w:rPr>
        <w:t xml:space="preserve"> è </w:t>
      </w:r>
      <w:proofErr w:type="gramStart"/>
      <w:r w:rsidR="007C107A" w:rsidRPr="003D27BA">
        <w:rPr>
          <w:sz w:val="24"/>
          <w:szCs w:val="24"/>
        </w:rPr>
        <w:t>stat</w:t>
      </w:r>
      <w:r w:rsidR="000E1C7E" w:rsidRPr="003D27BA">
        <w:rPr>
          <w:sz w:val="24"/>
          <w:szCs w:val="24"/>
        </w:rPr>
        <w:t>a</w:t>
      </w:r>
      <w:proofErr w:type="gramEnd"/>
      <w:r w:rsidR="000E1C7E" w:rsidRPr="003D27BA">
        <w:rPr>
          <w:sz w:val="24"/>
          <w:szCs w:val="24"/>
        </w:rPr>
        <w:t xml:space="preserve"> la pubblicazione</w:t>
      </w:r>
      <w:r w:rsidR="004841E5" w:rsidRPr="003D27BA">
        <w:rPr>
          <w:sz w:val="24"/>
          <w:szCs w:val="24"/>
        </w:rPr>
        <w:t xml:space="preserve"> del </w:t>
      </w:r>
      <w:r w:rsidR="00D96D91" w:rsidRPr="003D27BA">
        <w:rPr>
          <w:sz w:val="24"/>
          <w:szCs w:val="24"/>
        </w:rPr>
        <w:t xml:space="preserve">Decreto del Ministero dell’Interno 31 luglio 2012 </w:t>
      </w:r>
      <w:r w:rsidR="00F448AD" w:rsidRPr="003D27BA">
        <w:rPr>
          <w:sz w:val="24"/>
          <w:szCs w:val="24"/>
        </w:rPr>
        <w:t xml:space="preserve">- </w:t>
      </w:r>
      <w:r w:rsidR="00D96D91" w:rsidRPr="003D27BA">
        <w:rPr>
          <w:sz w:val="24"/>
          <w:szCs w:val="24"/>
        </w:rPr>
        <w:t>G.U. n. 73 del 27 marzo 2013</w:t>
      </w:r>
      <w:r w:rsidR="00F448AD" w:rsidRPr="003D27BA">
        <w:rPr>
          <w:sz w:val="24"/>
          <w:szCs w:val="24"/>
        </w:rPr>
        <w:t xml:space="preserve"> </w:t>
      </w:r>
      <w:r w:rsidR="004841E5" w:rsidRPr="003D27BA">
        <w:rPr>
          <w:sz w:val="24"/>
          <w:szCs w:val="24"/>
        </w:rPr>
        <w:t>–</w:t>
      </w:r>
      <w:r w:rsidR="00F448AD" w:rsidRPr="003D27BA">
        <w:rPr>
          <w:sz w:val="24"/>
          <w:szCs w:val="24"/>
        </w:rPr>
        <w:t xml:space="preserve"> </w:t>
      </w:r>
      <w:r w:rsidR="004841E5" w:rsidRPr="003D27BA">
        <w:rPr>
          <w:sz w:val="24"/>
          <w:szCs w:val="24"/>
        </w:rPr>
        <w:t xml:space="preserve">concernente </w:t>
      </w:r>
      <w:r w:rsidR="00E31618" w:rsidRPr="003D27BA">
        <w:rPr>
          <w:sz w:val="24"/>
          <w:szCs w:val="24"/>
        </w:rPr>
        <w:t xml:space="preserve">le </w:t>
      </w:r>
      <w:r w:rsidR="004841E5" w:rsidRPr="003D27BA">
        <w:rPr>
          <w:sz w:val="24"/>
          <w:szCs w:val="24"/>
        </w:rPr>
        <w:t>A</w:t>
      </w:r>
      <w:r w:rsidR="00E31618" w:rsidRPr="003D27BA">
        <w:rPr>
          <w:sz w:val="24"/>
          <w:szCs w:val="24"/>
        </w:rPr>
        <w:t xml:space="preserve">ppendici </w:t>
      </w:r>
      <w:r w:rsidR="004841E5" w:rsidRPr="003D27BA">
        <w:rPr>
          <w:sz w:val="24"/>
          <w:szCs w:val="24"/>
        </w:rPr>
        <w:t>N</w:t>
      </w:r>
      <w:r w:rsidR="00E31618" w:rsidRPr="003D27BA">
        <w:rPr>
          <w:sz w:val="24"/>
          <w:szCs w:val="24"/>
        </w:rPr>
        <w:t xml:space="preserve">azionali degli </w:t>
      </w:r>
      <w:proofErr w:type="spellStart"/>
      <w:r w:rsidR="00E31618" w:rsidRPr="003D27BA">
        <w:rPr>
          <w:sz w:val="24"/>
          <w:szCs w:val="24"/>
        </w:rPr>
        <w:t>Eurocodici</w:t>
      </w:r>
      <w:proofErr w:type="spellEnd"/>
      <w:r w:rsidR="00E31618" w:rsidRPr="003D27BA">
        <w:rPr>
          <w:sz w:val="24"/>
          <w:szCs w:val="24"/>
        </w:rPr>
        <w:t xml:space="preserve"> </w:t>
      </w:r>
      <w:r w:rsidR="00F448AD" w:rsidRPr="003D27BA">
        <w:rPr>
          <w:i/>
          <w:sz w:val="24"/>
          <w:szCs w:val="24"/>
        </w:rPr>
        <w:t xml:space="preserve">- </w:t>
      </w:r>
      <w:r w:rsidR="00E31618" w:rsidRPr="003D27BA">
        <w:rPr>
          <w:i/>
          <w:sz w:val="24"/>
          <w:szCs w:val="24"/>
        </w:rPr>
        <w:t xml:space="preserve">National </w:t>
      </w:r>
      <w:proofErr w:type="spellStart"/>
      <w:r w:rsidR="00E31618" w:rsidRPr="003D27BA">
        <w:rPr>
          <w:i/>
          <w:sz w:val="24"/>
          <w:szCs w:val="24"/>
        </w:rPr>
        <w:t>Determined</w:t>
      </w:r>
      <w:proofErr w:type="spellEnd"/>
      <w:r w:rsidR="00E31618" w:rsidRPr="003D27BA">
        <w:rPr>
          <w:i/>
          <w:sz w:val="24"/>
          <w:szCs w:val="24"/>
        </w:rPr>
        <w:t xml:space="preserve"> </w:t>
      </w:r>
      <w:proofErr w:type="spellStart"/>
      <w:r w:rsidR="00E31618" w:rsidRPr="003D27BA">
        <w:rPr>
          <w:i/>
          <w:sz w:val="24"/>
          <w:szCs w:val="24"/>
        </w:rPr>
        <w:t>Parameters</w:t>
      </w:r>
      <w:proofErr w:type="spellEnd"/>
      <w:r w:rsidR="00E31618" w:rsidRPr="003D27BA">
        <w:rPr>
          <w:i/>
          <w:sz w:val="24"/>
          <w:szCs w:val="24"/>
        </w:rPr>
        <w:t>, NDP</w:t>
      </w:r>
      <w:r w:rsidR="00F448AD" w:rsidRPr="003D27BA">
        <w:rPr>
          <w:sz w:val="24"/>
          <w:szCs w:val="24"/>
        </w:rPr>
        <w:t>-</w:t>
      </w:r>
      <w:r w:rsidR="00E31618" w:rsidRPr="003D27BA">
        <w:rPr>
          <w:sz w:val="24"/>
          <w:szCs w:val="24"/>
        </w:rPr>
        <w:t xml:space="preserve"> </w:t>
      </w:r>
      <w:r w:rsidR="001C2CD9" w:rsidRPr="003D27BA">
        <w:rPr>
          <w:sz w:val="24"/>
          <w:szCs w:val="24"/>
        </w:rPr>
        <w:t xml:space="preserve">le cui indicazioni tecniche sono le uniche applicabili in Italia. </w:t>
      </w:r>
      <w:r w:rsidR="00211C01" w:rsidRPr="003D27BA">
        <w:rPr>
          <w:sz w:val="24"/>
          <w:szCs w:val="24"/>
        </w:rPr>
        <w:t>L</w:t>
      </w:r>
      <w:r w:rsidR="000F0186" w:rsidRPr="003D27BA">
        <w:rPr>
          <w:sz w:val="24"/>
          <w:szCs w:val="24"/>
        </w:rPr>
        <w:t>a</w:t>
      </w:r>
      <w:r w:rsidR="001C2CD9" w:rsidRPr="003D27BA">
        <w:rPr>
          <w:sz w:val="24"/>
          <w:szCs w:val="24"/>
        </w:rPr>
        <w:t xml:space="preserve"> norm</w:t>
      </w:r>
      <w:r w:rsidR="000F0186" w:rsidRPr="003D27BA">
        <w:rPr>
          <w:sz w:val="24"/>
          <w:szCs w:val="24"/>
        </w:rPr>
        <w:t>a</w:t>
      </w:r>
      <w:r w:rsidR="001C2CD9" w:rsidRPr="003D27BA">
        <w:rPr>
          <w:sz w:val="24"/>
          <w:szCs w:val="24"/>
        </w:rPr>
        <w:t xml:space="preserve"> UNI 9504 per il calcolo di resistenza al fuoco di elementi costruttivi</w:t>
      </w:r>
      <w:r w:rsidR="000F0186" w:rsidRPr="003D27BA">
        <w:rPr>
          <w:sz w:val="24"/>
          <w:szCs w:val="24"/>
        </w:rPr>
        <w:t xml:space="preserve"> </w:t>
      </w:r>
      <w:proofErr w:type="gramStart"/>
      <w:r w:rsidR="000F0186" w:rsidRPr="003D27BA">
        <w:rPr>
          <w:sz w:val="24"/>
          <w:szCs w:val="24"/>
        </w:rPr>
        <w:t>di</w:t>
      </w:r>
      <w:proofErr w:type="gramEnd"/>
      <w:r w:rsidR="000F0186" w:rsidRPr="003D27BA">
        <w:rPr>
          <w:sz w:val="24"/>
          <w:szCs w:val="24"/>
        </w:rPr>
        <w:t xml:space="preserve"> legno</w:t>
      </w:r>
      <w:r w:rsidR="008132E4" w:rsidRPr="003D27BA">
        <w:rPr>
          <w:sz w:val="24"/>
          <w:szCs w:val="24"/>
        </w:rPr>
        <w:t xml:space="preserve"> è da ritenersi dunque a</w:t>
      </w:r>
      <w:r w:rsidR="00211C01" w:rsidRPr="003D27BA">
        <w:rPr>
          <w:sz w:val="24"/>
          <w:szCs w:val="24"/>
        </w:rPr>
        <w:t>brogata</w:t>
      </w:r>
      <w:r w:rsidR="001C2CD9" w:rsidRPr="003D27BA">
        <w:rPr>
          <w:sz w:val="24"/>
          <w:szCs w:val="24"/>
        </w:rPr>
        <w:t>.</w:t>
      </w:r>
    </w:p>
    <w:p w14:paraId="174B2C95" w14:textId="77777777" w:rsidR="00FB209B" w:rsidRPr="003D27BA" w:rsidRDefault="00994487" w:rsidP="000456C0">
      <w:pPr>
        <w:spacing w:after="0"/>
        <w:rPr>
          <w:sz w:val="24"/>
          <w:szCs w:val="24"/>
        </w:rPr>
      </w:pPr>
      <w:r w:rsidRPr="003D27BA">
        <w:rPr>
          <w:sz w:val="24"/>
          <w:szCs w:val="24"/>
        </w:rPr>
        <w:t>Il</w:t>
      </w:r>
      <w:r w:rsidR="006043AE" w:rsidRPr="003D27BA">
        <w:rPr>
          <w:sz w:val="24"/>
          <w:szCs w:val="24"/>
        </w:rPr>
        <w:t xml:space="preserve"> nuovo Regolamento (UE) n.</w:t>
      </w:r>
      <w:r w:rsidR="00BF4BD4" w:rsidRPr="003D27BA">
        <w:rPr>
          <w:sz w:val="24"/>
          <w:szCs w:val="24"/>
        </w:rPr>
        <w:t xml:space="preserve"> </w:t>
      </w:r>
      <w:r w:rsidR="006043AE" w:rsidRPr="003D27BA">
        <w:rPr>
          <w:sz w:val="24"/>
          <w:szCs w:val="24"/>
        </w:rPr>
        <w:t xml:space="preserve">305/2011 </w:t>
      </w:r>
      <w:r w:rsidRPr="003D27BA">
        <w:rPr>
          <w:sz w:val="24"/>
          <w:szCs w:val="24"/>
        </w:rPr>
        <w:t>del Parlamen</w:t>
      </w:r>
      <w:r w:rsidR="008132E4" w:rsidRPr="003D27BA">
        <w:rPr>
          <w:sz w:val="24"/>
          <w:szCs w:val="24"/>
        </w:rPr>
        <w:t>t</w:t>
      </w:r>
      <w:r w:rsidRPr="003D27BA">
        <w:rPr>
          <w:sz w:val="24"/>
          <w:szCs w:val="24"/>
        </w:rPr>
        <w:t xml:space="preserve">o Europeo e del Consiglio </w:t>
      </w:r>
      <w:r w:rsidR="006043AE" w:rsidRPr="003D27BA">
        <w:rPr>
          <w:sz w:val="24"/>
          <w:szCs w:val="24"/>
        </w:rPr>
        <w:t>del 9</w:t>
      </w:r>
      <w:r w:rsidR="00C02EC5" w:rsidRPr="003D27BA">
        <w:rPr>
          <w:sz w:val="24"/>
          <w:szCs w:val="24"/>
        </w:rPr>
        <w:t xml:space="preserve"> marzo </w:t>
      </w:r>
      <w:r w:rsidR="006043AE" w:rsidRPr="003D27BA">
        <w:rPr>
          <w:sz w:val="24"/>
          <w:szCs w:val="24"/>
        </w:rPr>
        <w:t>2011, che fissa le condizioni armonizzate per la commercializzazione di prodotti da costruzione</w:t>
      </w:r>
      <w:r w:rsidR="00DB34CD" w:rsidRPr="003D27BA">
        <w:rPr>
          <w:sz w:val="24"/>
          <w:szCs w:val="24"/>
        </w:rPr>
        <w:t xml:space="preserve">, </w:t>
      </w:r>
      <w:r w:rsidR="004931E3" w:rsidRPr="003D27BA">
        <w:rPr>
          <w:sz w:val="24"/>
          <w:szCs w:val="24"/>
        </w:rPr>
        <w:lastRenderedPageBreak/>
        <w:t xml:space="preserve">nell’allegato I </w:t>
      </w:r>
      <w:r w:rsidR="004931E3" w:rsidRPr="003D27BA">
        <w:rPr>
          <w:i/>
          <w:sz w:val="24"/>
          <w:szCs w:val="24"/>
        </w:rPr>
        <w:t>Requisiti di base delle opere di costruzione</w:t>
      </w:r>
      <w:r w:rsidR="004931E3" w:rsidRPr="003D27BA">
        <w:rPr>
          <w:sz w:val="24"/>
          <w:szCs w:val="24"/>
        </w:rPr>
        <w:t xml:space="preserve"> </w:t>
      </w:r>
      <w:r w:rsidR="00FB209B" w:rsidRPr="003D27BA">
        <w:rPr>
          <w:sz w:val="24"/>
          <w:szCs w:val="24"/>
        </w:rPr>
        <w:t>stabilisce</w:t>
      </w:r>
      <w:r w:rsidR="006043AE" w:rsidRPr="003D27BA">
        <w:rPr>
          <w:sz w:val="24"/>
          <w:szCs w:val="24"/>
        </w:rPr>
        <w:t xml:space="preserve"> </w:t>
      </w:r>
      <w:r w:rsidR="00F17EF8" w:rsidRPr="003D27BA">
        <w:rPr>
          <w:sz w:val="24"/>
          <w:szCs w:val="24"/>
        </w:rPr>
        <w:t>sette</w:t>
      </w:r>
      <w:r w:rsidR="006043AE" w:rsidRPr="003D27BA">
        <w:rPr>
          <w:sz w:val="24"/>
          <w:szCs w:val="24"/>
        </w:rPr>
        <w:t xml:space="preserve"> requisiti essenziali che devono possedere le opere da costr</w:t>
      </w:r>
      <w:r w:rsidR="00DB34CD" w:rsidRPr="003D27BA">
        <w:rPr>
          <w:sz w:val="24"/>
          <w:szCs w:val="24"/>
        </w:rPr>
        <w:t>uz</w:t>
      </w:r>
      <w:r w:rsidR="006043AE" w:rsidRPr="003D27BA">
        <w:rPr>
          <w:sz w:val="24"/>
          <w:szCs w:val="24"/>
        </w:rPr>
        <w:t>ione, tra cui al punto 2</w:t>
      </w:r>
      <w:r w:rsidR="005F27A9" w:rsidRPr="003D27BA">
        <w:rPr>
          <w:sz w:val="24"/>
          <w:szCs w:val="24"/>
        </w:rPr>
        <w:t>)</w:t>
      </w:r>
      <w:r w:rsidR="006043AE" w:rsidRPr="003D27BA">
        <w:rPr>
          <w:sz w:val="24"/>
          <w:szCs w:val="24"/>
        </w:rPr>
        <w:t xml:space="preserve"> vi è la </w:t>
      </w:r>
      <w:r w:rsidR="006043AE" w:rsidRPr="003D27BA">
        <w:rPr>
          <w:i/>
          <w:sz w:val="24"/>
          <w:szCs w:val="24"/>
        </w:rPr>
        <w:t xml:space="preserve">Sicurezza in caso </w:t>
      </w:r>
      <w:proofErr w:type="gramStart"/>
      <w:r w:rsidR="006043AE" w:rsidRPr="003D27BA">
        <w:rPr>
          <w:i/>
          <w:sz w:val="24"/>
          <w:szCs w:val="24"/>
        </w:rPr>
        <w:t xml:space="preserve">di </w:t>
      </w:r>
      <w:proofErr w:type="gramEnd"/>
      <w:r w:rsidR="006043AE" w:rsidRPr="003D27BA">
        <w:rPr>
          <w:i/>
          <w:sz w:val="24"/>
          <w:szCs w:val="24"/>
        </w:rPr>
        <w:t>incendio</w:t>
      </w:r>
      <w:r w:rsidR="005F27A9" w:rsidRPr="003D27BA">
        <w:rPr>
          <w:sz w:val="24"/>
          <w:szCs w:val="24"/>
        </w:rPr>
        <w:t xml:space="preserve">. </w:t>
      </w:r>
    </w:p>
    <w:p w14:paraId="39FA0CE5" w14:textId="77777777" w:rsidR="007A6B6E" w:rsidRPr="003D27BA" w:rsidRDefault="005F27A9" w:rsidP="000456C0">
      <w:pPr>
        <w:spacing w:after="0"/>
        <w:rPr>
          <w:i/>
          <w:sz w:val="24"/>
          <w:szCs w:val="24"/>
        </w:rPr>
      </w:pPr>
      <w:r w:rsidRPr="003D27BA">
        <w:rPr>
          <w:sz w:val="24"/>
          <w:szCs w:val="24"/>
        </w:rPr>
        <w:t xml:space="preserve">Il punto 2) </w:t>
      </w:r>
      <w:r w:rsidR="00FB209B" w:rsidRPr="003D27BA">
        <w:rPr>
          <w:sz w:val="24"/>
          <w:szCs w:val="24"/>
        </w:rPr>
        <w:t>stabilisce che</w:t>
      </w:r>
      <w:r w:rsidR="006043AE" w:rsidRPr="003D27BA">
        <w:rPr>
          <w:sz w:val="24"/>
          <w:szCs w:val="24"/>
        </w:rPr>
        <w:t xml:space="preserve">: </w:t>
      </w:r>
      <w:r w:rsidR="00DD19BE" w:rsidRPr="003D27BA">
        <w:rPr>
          <w:sz w:val="24"/>
          <w:szCs w:val="24"/>
        </w:rPr>
        <w:t>“</w:t>
      </w:r>
      <w:proofErr w:type="gramStart"/>
      <w:r w:rsidR="006043AE" w:rsidRPr="003D27BA">
        <w:rPr>
          <w:i/>
          <w:sz w:val="24"/>
          <w:szCs w:val="24"/>
        </w:rPr>
        <w:t>le</w:t>
      </w:r>
      <w:proofErr w:type="gramEnd"/>
      <w:r w:rsidR="006043AE" w:rsidRPr="003D27BA">
        <w:rPr>
          <w:i/>
          <w:sz w:val="24"/>
          <w:szCs w:val="24"/>
        </w:rPr>
        <w:t xml:space="preserve"> opere di costruzione devono essere concepite e realizzate in modo che, in caso di incendio: </w:t>
      </w:r>
    </w:p>
    <w:p w14:paraId="48CD92F2" w14:textId="77777777" w:rsidR="007A6B6E" w:rsidRPr="003D27BA" w:rsidRDefault="006043AE" w:rsidP="000456C0">
      <w:pPr>
        <w:spacing w:after="0"/>
        <w:rPr>
          <w:i/>
          <w:sz w:val="24"/>
          <w:szCs w:val="24"/>
        </w:rPr>
      </w:pPr>
      <w:r w:rsidRPr="003D27BA">
        <w:rPr>
          <w:i/>
          <w:sz w:val="24"/>
          <w:szCs w:val="24"/>
        </w:rPr>
        <w:t xml:space="preserve">a) la capacità portante dell’edificio possa essere garantita per un </w:t>
      </w:r>
      <w:proofErr w:type="gramStart"/>
      <w:r w:rsidRPr="003D27BA">
        <w:rPr>
          <w:i/>
          <w:sz w:val="24"/>
          <w:szCs w:val="24"/>
        </w:rPr>
        <w:t>periodo di tempo</w:t>
      </w:r>
      <w:proofErr w:type="gramEnd"/>
      <w:r w:rsidRPr="003D27BA">
        <w:rPr>
          <w:i/>
          <w:sz w:val="24"/>
          <w:szCs w:val="24"/>
        </w:rPr>
        <w:t xml:space="preserve"> determinato;</w:t>
      </w:r>
    </w:p>
    <w:p w14:paraId="118B1B05" w14:textId="77777777" w:rsidR="007A6B6E" w:rsidRPr="003D27BA" w:rsidRDefault="006043AE" w:rsidP="000456C0">
      <w:pPr>
        <w:spacing w:after="0"/>
        <w:rPr>
          <w:i/>
          <w:sz w:val="24"/>
          <w:szCs w:val="24"/>
        </w:rPr>
      </w:pPr>
      <w:r w:rsidRPr="003D27BA">
        <w:rPr>
          <w:i/>
          <w:sz w:val="24"/>
          <w:szCs w:val="24"/>
        </w:rPr>
        <w:t>b) la generazione e la propagazione del fuoco e del fumo al loro interno siano limitate;</w:t>
      </w:r>
    </w:p>
    <w:p w14:paraId="20983EC6" w14:textId="77777777" w:rsidR="007A6B6E" w:rsidRPr="003D27BA" w:rsidRDefault="006043AE" w:rsidP="000456C0">
      <w:pPr>
        <w:spacing w:after="0"/>
        <w:rPr>
          <w:i/>
          <w:sz w:val="24"/>
          <w:szCs w:val="24"/>
        </w:rPr>
      </w:pPr>
      <w:r w:rsidRPr="003D27BA">
        <w:rPr>
          <w:i/>
          <w:sz w:val="24"/>
          <w:szCs w:val="24"/>
        </w:rPr>
        <w:t xml:space="preserve">c) la propagazione del fuoco a opere di costruzione vicine sia limitata; </w:t>
      </w:r>
    </w:p>
    <w:p w14:paraId="0BACEF00" w14:textId="77777777" w:rsidR="007A6B6E" w:rsidRPr="003D27BA" w:rsidRDefault="006043AE" w:rsidP="000456C0">
      <w:pPr>
        <w:spacing w:after="0"/>
        <w:rPr>
          <w:i/>
          <w:sz w:val="24"/>
          <w:szCs w:val="24"/>
        </w:rPr>
      </w:pPr>
      <w:r w:rsidRPr="003D27BA">
        <w:rPr>
          <w:i/>
          <w:sz w:val="24"/>
          <w:szCs w:val="24"/>
        </w:rPr>
        <w:t>d) gli occupanti possano abbandonare le opere o essere soccorsi in altro modo;</w:t>
      </w:r>
    </w:p>
    <w:p w14:paraId="045987E7" w14:textId="77777777" w:rsidR="000456C0" w:rsidRPr="003D27BA" w:rsidRDefault="006043AE" w:rsidP="000456C0">
      <w:pPr>
        <w:spacing w:after="0"/>
        <w:rPr>
          <w:sz w:val="24"/>
          <w:szCs w:val="24"/>
        </w:rPr>
      </w:pPr>
      <w:proofErr w:type="gramStart"/>
      <w:r w:rsidRPr="003D27BA">
        <w:rPr>
          <w:i/>
          <w:sz w:val="24"/>
          <w:szCs w:val="24"/>
        </w:rPr>
        <w:t xml:space="preserve">e) </w:t>
      </w:r>
      <w:r w:rsidR="00366CEE" w:rsidRPr="003D27BA">
        <w:rPr>
          <w:i/>
          <w:sz w:val="24"/>
          <w:szCs w:val="24"/>
        </w:rPr>
        <w:t>s</w:t>
      </w:r>
      <w:r w:rsidRPr="003D27BA">
        <w:rPr>
          <w:i/>
          <w:sz w:val="24"/>
          <w:szCs w:val="24"/>
        </w:rPr>
        <w:t>i tenga conto della sicurezza delle squadre di soccorso</w:t>
      </w:r>
      <w:r w:rsidR="00FB209B" w:rsidRPr="003D27BA">
        <w:rPr>
          <w:sz w:val="24"/>
          <w:szCs w:val="24"/>
        </w:rPr>
        <w:t>”.</w:t>
      </w:r>
      <w:proofErr w:type="gramEnd"/>
    </w:p>
    <w:p w14:paraId="79BF6588" w14:textId="77777777" w:rsidR="00080496" w:rsidRPr="003D27BA" w:rsidRDefault="00D42498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 xml:space="preserve">Analizzando i vari punti </w:t>
      </w:r>
      <w:r w:rsidR="00C71A04" w:rsidRPr="003D27BA">
        <w:rPr>
          <w:sz w:val="24"/>
          <w:szCs w:val="24"/>
        </w:rPr>
        <w:t>appare evidente che</w:t>
      </w:r>
      <w:r w:rsidR="008132E4" w:rsidRPr="003D27BA">
        <w:rPr>
          <w:sz w:val="24"/>
          <w:szCs w:val="24"/>
        </w:rPr>
        <w:t>: le voci</w:t>
      </w:r>
      <w:proofErr w:type="gramStart"/>
      <w:r w:rsidR="008132E4" w:rsidRPr="003D27BA">
        <w:rPr>
          <w:sz w:val="24"/>
          <w:szCs w:val="24"/>
        </w:rPr>
        <w:t xml:space="preserve">  </w:t>
      </w:r>
      <w:proofErr w:type="gramEnd"/>
      <w:r w:rsidR="008132E4" w:rsidRPr="003D27BA">
        <w:rPr>
          <w:sz w:val="24"/>
          <w:szCs w:val="24"/>
        </w:rPr>
        <w:t>a/ b/ c/ e/ sia</w:t>
      </w:r>
      <w:r w:rsidRPr="003D27BA">
        <w:rPr>
          <w:sz w:val="24"/>
          <w:szCs w:val="24"/>
        </w:rPr>
        <w:t>no strettam</w:t>
      </w:r>
      <w:r w:rsidR="007A6B6E" w:rsidRPr="003D27BA">
        <w:rPr>
          <w:sz w:val="24"/>
          <w:szCs w:val="24"/>
        </w:rPr>
        <w:t>e</w:t>
      </w:r>
      <w:r w:rsidR="00951F25" w:rsidRPr="003D27BA">
        <w:rPr>
          <w:sz w:val="24"/>
          <w:szCs w:val="24"/>
        </w:rPr>
        <w:t>nt</w:t>
      </w:r>
      <w:r w:rsidRPr="003D27BA">
        <w:rPr>
          <w:sz w:val="24"/>
          <w:szCs w:val="24"/>
        </w:rPr>
        <w:t xml:space="preserve">e correlate con la capacità delle strutture portanti e separanti </w:t>
      </w:r>
      <w:r w:rsidR="00716B33" w:rsidRPr="003D27BA">
        <w:rPr>
          <w:sz w:val="24"/>
          <w:szCs w:val="24"/>
        </w:rPr>
        <w:t xml:space="preserve">di resistere all’azione dell’incendio (resistenza al fuoco); la voce </w:t>
      </w:r>
      <w:r w:rsidR="00716B33" w:rsidRPr="003D27BA">
        <w:rPr>
          <w:color w:val="0000FF"/>
          <w:sz w:val="24"/>
          <w:szCs w:val="24"/>
        </w:rPr>
        <w:t>b)</w:t>
      </w:r>
      <w:r w:rsidR="00716B33" w:rsidRPr="003D27BA">
        <w:rPr>
          <w:sz w:val="24"/>
          <w:szCs w:val="24"/>
        </w:rPr>
        <w:t xml:space="preserve"> riguarda l’attitudine dei materiali a partecipare all’incendio alimentando la reazione di comb</w:t>
      </w:r>
      <w:r w:rsidR="007A6B6E" w:rsidRPr="003D27BA">
        <w:rPr>
          <w:sz w:val="24"/>
          <w:szCs w:val="24"/>
        </w:rPr>
        <w:t>u</w:t>
      </w:r>
      <w:r w:rsidR="00716B33" w:rsidRPr="003D27BA">
        <w:rPr>
          <w:sz w:val="24"/>
          <w:szCs w:val="24"/>
        </w:rPr>
        <w:t xml:space="preserve">stione (reazione al fuoco); la voce </w:t>
      </w:r>
      <w:r w:rsidR="00716B33" w:rsidRPr="003D27BA">
        <w:rPr>
          <w:color w:val="0000FF"/>
          <w:sz w:val="24"/>
          <w:szCs w:val="24"/>
        </w:rPr>
        <w:t>d)</w:t>
      </w:r>
      <w:r w:rsidR="00716B33" w:rsidRPr="003D27BA">
        <w:rPr>
          <w:sz w:val="24"/>
          <w:szCs w:val="24"/>
        </w:rPr>
        <w:t xml:space="preserve"> riguarda la progettazione delle vie di esodo (riassume tematiche di reazione al fuoco e resi</w:t>
      </w:r>
      <w:r w:rsidR="007A6B6E" w:rsidRPr="003D27BA">
        <w:rPr>
          <w:sz w:val="24"/>
          <w:szCs w:val="24"/>
        </w:rPr>
        <w:t>s</w:t>
      </w:r>
      <w:r w:rsidR="008132E4" w:rsidRPr="003D27BA">
        <w:rPr>
          <w:sz w:val="24"/>
          <w:szCs w:val="24"/>
        </w:rPr>
        <w:t>tenza al</w:t>
      </w:r>
      <w:r w:rsidR="00716B33" w:rsidRPr="003D27BA">
        <w:rPr>
          <w:sz w:val="24"/>
          <w:szCs w:val="24"/>
        </w:rPr>
        <w:t xml:space="preserve"> fuoco).</w:t>
      </w:r>
      <w:r w:rsidR="001C0408" w:rsidRPr="003D27BA">
        <w:rPr>
          <w:sz w:val="24"/>
          <w:szCs w:val="24"/>
        </w:rPr>
        <w:t xml:space="preserve"> Le voci</w:t>
      </w:r>
      <w:proofErr w:type="gramStart"/>
      <w:r w:rsidR="008132E4" w:rsidRPr="003D27BA">
        <w:rPr>
          <w:sz w:val="24"/>
          <w:szCs w:val="24"/>
        </w:rPr>
        <w:t xml:space="preserve"> </w:t>
      </w:r>
      <w:r w:rsidR="001C0408" w:rsidRPr="003D27BA">
        <w:rPr>
          <w:sz w:val="24"/>
          <w:szCs w:val="24"/>
        </w:rPr>
        <w:t xml:space="preserve"> </w:t>
      </w:r>
      <w:proofErr w:type="gramEnd"/>
      <w:r w:rsidR="001C0408" w:rsidRPr="003D27BA">
        <w:rPr>
          <w:color w:val="0000FF"/>
          <w:sz w:val="24"/>
          <w:szCs w:val="24"/>
        </w:rPr>
        <w:t>a)</w:t>
      </w:r>
      <w:r w:rsidR="001C0408" w:rsidRPr="003D27BA">
        <w:rPr>
          <w:sz w:val="24"/>
          <w:szCs w:val="24"/>
        </w:rPr>
        <w:t xml:space="preserve">, </w:t>
      </w:r>
      <w:r w:rsidR="001C0408" w:rsidRPr="003D27BA">
        <w:rPr>
          <w:color w:val="0000FF"/>
          <w:sz w:val="24"/>
          <w:szCs w:val="24"/>
        </w:rPr>
        <w:t>c)</w:t>
      </w:r>
      <w:r w:rsidR="001C0408" w:rsidRPr="003D27BA">
        <w:rPr>
          <w:sz w:val="24"/>
          <w:szCs w:val="24"/>
        </w:rPr>
        <w:t xml:space="preserve"> </w:t>
      </w:r>
      <w:r w:rsidR="001C0408" w:rsidRPr="003D27BA">
        <w:rPr>
          <w:color w:val="0000FF"/>
          <w:sz w:val="24"/>
          <w:szCs w:val="24"/>
        </w:rPr>
        <w:t>e)</w:t>
      </w:r>
      <w:r w:rsidR="001C0408" w:rsidRPr="003D27BA">
        <w:rPr>
          <w:sz w:val="24"/>
          <w:szCs w:val="24"/>
        </w:rPr>
        <w:t xml:space="preserve"> erano già presenti nella Direttiva Prodotti da Costruzione 89/106 CEE e sono state il motore che ha indirizzato la comunità </w:t>
      </w:r>
      <w:proofErr w:type="spellStart"/>
      <w:r w:rsidR="001C0408" w:rsidRPr="003D27BA">
        <w:rPr>
          <w:sz w:val="24"/>
          <w:szCs w:val="24"/>
        </w:rPr>
        <w:t>tecnico-scentifica</w:t>
      </w:r>
      <w:proofErr w:type="spellEnd"/>
      <w:r w:rsidR="001C0408" w:rsidRPr="003D27BA">
        <w:rPr>
          <w:sz w:val="24"/>
          <w:szCs w:val="24"/>
        </w:rPr>
        <w:t xml:space="preserve"> verso l’individuazione di criteri e codici condivisi, con l’obiettivo di armonizzare il calcolo strutturale su</w:t>
      </w:r>
      <w:r w:rsidR="00C71A04" w:rsidRPr="003D27BA">
        <w:rPr>
          <w:sz w:val="24"/>
          <w:szCs w:val="24"/>
        </w:rPr>
        <w:t xml:space="preserve"> tutto il</w:t>
      </w:r>
      <w:r w:rsidR="001C0408" w:rsidRPr="003D27BA">
        <w:rPr>
          <w:sz w:val="24"/>
          <w:szCs w:val="24"/>
        </w:rPr>
        <w:t xml:space="preserve"> territorio europeo (</w:t>
      </w:r>
      <w:proofErr w:type="spellStart"/>
      <w:r w:rsidR="001C0408" w:rsidRPr="003D27BA">
        <w:rPr>
          <w:sz w:val="24"/>
          <w:szCs w:val="24"/>
        </w:rPr>
        <w:t>Eurocodici</w:t>
      </w:r>
      <w:proofErr w:type="spellEnd"/>
      <w:r w:rsidR="001C0408" w:rsidRPr="003D27BA">
        <w:rPr>
          <w:sz w:val="24"/>
          <w:szCs w:val="24"/>
        </w:rPr>
        <w:t xml:space="preserve">).  </w:t>
      </w:r>
    </w:p>
    <w:p w14:paraId="3EA71096" w14:textId="77777777" w:rsidR="000E20D7" w:rsidRPr="003D27BA" w:rsidRDefault="00FD611C" w:rsidP="00C61CF8">
      <w:pPr>
        <w:spacing w:after="0"/>
        <w:rPr>
          <w:sz w:val="24"/>
          <w:szCs w:val="24"/>
        </w:rPr>
      </w:pPr>
      <w:r w:rsidRPr="003D27BA">
        <w:rPr>
          <w:sz w:val="24"/>
          <w:szCs w:val="24"/>
        </w:rPr>
        <w:t xml:space="preserve">Per le </w:t>
      </w:r>
      <w:r w:rsidR="00034931" w:rsidRPr="003D27BA">
        <w:rPr>
          <w:sz w:val="24"/>
          <w:szCs w:val="24"/>
        </w:rPr>
        <w:t>costruzioni</w:t>
      </w:r>
      <w:r w:rsidR="005F27A9" w:rsidRPr="003D27BA">
        <w:rPr>
          <w:sz w:val="24"/>
          <w:szCs w:val="24"/>
        </w:rPr>
        <w:t xml:space="preserve"> </w:t>
      </w:r>
      <w:r w:rsidRPr="003D27BA">
        <w:rPr>
          <w:sz w:val="24"/>
          <w:szCs w:val="24"/>
        </w:rPr>
        <w:t xml:space="preserve">destinate ad </w:t>
      </w:r>
      <w:r w:rsidR="005F27A9" w:rsidRPr="003D27BA">
        <w:rPr>
          <w:sz w:val="24"/>
          <w:szCs w:val="24"/>
        </w:rPr>
        <w:t xml:space="preserve">attività </w:t>
      </w:r>
      <w:r w:rsidR="00C95FFF" w:rsidRPr="003D27BA">
        <w:rPr>
          <w:sz w:val="24"/>
          <w:szCs w:val="24"/>
        </w:rPr>
        <w:t xml:space="preserve">soggette al controllo dei </w:t>
      </w:r>
      <w:r w:rsidR="007A6B6E" w:rsidRPr="003D27BA">
        <w:rPr>
          <w:sz w:val="24"/>
          <w:szCs w:val="24"/>
        </w:rPr>
        <w:t>Vigili del F</w:t>
      </w:r>
      <w:r w:rsidR="00C95FFF" w:rsidRPr="003D27BA">
        <w:rPr>
          <w:sz w:val="24"/>
          <w:szCs w:val="24"/>
        </w:rPr>
        <w:t>uoco</w:t>
      </w:r>
      <w:r w:rsidR="000E20D7" w:rsidRPr="003D27BA">
        <w:rPr>
          <w:sz w:val="24"/>
          <w:szCs w:val="24"/>
        </w:rPr>
        <w:t xml:space="preserve"> (v.</w:t>
      </w:r>
      <w:r w:rsidR="00C95FFF" w:rsidRPr="003D27BA">
        <w:rPr>
          <w:sz w:val="24"/>
          <w:szCs w:val="24"/>
        </w:rPr>
        <w:t xml:space="preserve"> </w:t>
      </w:r>
      <w:r w:rsidRPr="003D27BA">
        <w:rPr>
          <w:sz w:val="24"/>
          <w:szCs w:val="24"/>
        </w:rPr>
        <w:t>all</w:t>
      </w:r>
      <w:r w:rsidR="007A6B6E" w:rsidRPr="003D27BA">
        <w:rPr>
          <w:sz w:val="24"/>
          <w:szCs w:val="24"/>
        </w:rPr>
        <w:t>ega</w:t>
      </w:r>
      <w:r w:rsidRPr="003D27BA">
        <w:rPr>
          <w:sz w:val="24"/>
          <w:szCs w:val="24"/>
        </w:rPr>
        <w:t>to I del DPR 1/8/2011 n.151</w:t>
      </w:r>
      <w:r w:rsidR="000E20D7" w:rsidRPr="003D27BA">
        <w:rPr>
          <w:sz w:val="24"/>
          <w:szCs w:val="24"/>
        </w:rPr>
        <w:t>)</w:t>
      </w:r>
      <w:r w:rsidR="00AD574F" w:rsidRPr="003D27BA">
        <w:rPr>
          <w:sz w:val="24"/>
          <w:szCs w:val="24"/>
        </w:rPr>
        <w:t xml:space="preserve">, </w:t>
      </w:r>
      <w:r w:rsidR="00427EFB" w:rsidRPr="003D27BA">
        <w:rPr>
          <w:sz w:val="24"/>
          <w:szCs w:val="24"/>
        </w:rPr>
        <w:t xml:space="preserve">è </w:t>
      </w:r>
      <w:r w:rsidR="00C95FFF" w:rsidRPr="003D27BA">
        <w:rPr>
          <w:sz w:val="24"/>
          <w:szCs w:val="24"/>
        </w:rPr>
        <w:t>obbligatorio il rispetto della Regole Tecniche di P.I. o</w:t>
      </w:r>
      <w:r w:rsidRPr="003D27BA">
        <w:rPr>
          <w:sz w:val="24"/>
          <w:szCs w:val="24"/>
        </w:rPr>
        <w:t xml:space="preserve"> l’applicazione del </w:t>
      </w:r>
      <w:r w:rsidR="00C95FFF" w:rsidRPr="003D27BA">
        <w:rPr>
          <w:sz w:val="24"/>
          <w:szCs w:val="24"/>
        </w:rPr>
        <w:t>Codice Antin</w:t>
      </w:r>
      <w:r w:rsidR="007A6B6E" w:rsidRPr="003D27BA">
        <w:rPr>
          <w:sz w:val="24"/>
          <w:szCs w:val="24"/>
        </w:rPr>
        <w:t>c</w:t>
      </w:r>
      <w:r w:rsidR="00C95FFF" w:rsidRPr="003D27BA">
        <w:rPr>
          <w:sz w:val="24"/>
          <w:szCs w:val="24"/>
        </w:rPr>
        <w:t>endio</w:t>
      </w:r>
      <w:r w:rsidRPr="003D27BA">
        <w:rPr>
          <w:sz w:val="24"/>
          <w:szCs w:val="24"/>
        </w:rPr>
        <w:t xml:space="preserve">. </w:t>
      </w:r>
    </w:p>
    <w:p w14:paraId="2A341FD6" w14:textId="77777777" w:rsidR="00C61CF8" w:rsidRPr="003D27BA" w:rsidRDefault="00FD611C" w:rsidP="00C61CF8">
      <w:pPr>
        <w:spacing w:after="0"/>
        <w:rPr>
          <w:sz w:val="24"/>
          <w:szCs w:val="24"/>
        </w:rPr>
      </w:pPr>
      <w:r w:rsidRPr="003D27BA">
        <w:rPr>
          <w:sz w:val="24"/>
          <w:szCs w:val="24"/>
        </w:rPr>
        <w:t>P</w:t>
      </w:r>
      <w:r w:rsidR="005F27A9" w:rsidRPr="003D27BA">
        <w:rPr>
          <w:sz w:val="24"/>
          <w:szCs w:val="24"/>
        </w:rPr>
        <w:t xml:space="preserve">er </w:t>
      </w:r>
      <w:r w:rsidR="00C95FFF" w:rsidRPr="003D27BA">
        <w:rPr>
          <w:sz w:val="24"/>
          <w:szCs w:val="24"/>
        </w:rPr>
        <w:t xml:space="preserve">tutti gli altri </w:t>
      </w:r>
      <w:r w:rsidRPr="003D27BA">
        <w:rPr>
          <w:sz w:val="24"/>
          <w:szCs w:val="24"/>
        </w:rPr>
        <w:t>casi, ivi comprese le</w:t>
      </w:r>
      <w:r w:rsidR="00427EFB" w:rsidRPr="003D27BA">
        <w:rPr>
          <w:sz w:val="24"/>
          <w:szCs w:val="24"/>
        </w:rPr>
        <w:t xml:space="preserve"> </w:t>
      </w:r>
      <w:r w:rsidR="00951F25" w:rsidRPr="003D27BA">
        <w:rPr>
          <w:sz w:val="24"/>
          <w:szCs w:val="24"/>
        </w:rPr>
        <w:t xml:space="preserve">abitazioni </w:t>
      </w:r>
      <w:r w:rsidR="00C95FFF" w:rsidRPr="003D27BA">
        <w:rPr>
          <w:sz w:val="24"/>
          <w:szCs w:val="24"/>
        </w:rPr>
        <w:t xml:space="preserve">di legno </w:t>
      </w:r>
      <w:r w:rsidR="00951F25" w:rsidRPr="003D27BA">
        <w:rPr>
          <w:sz w:val="24"/>
          <w:szCs w:val="24"/>
        </w:rPr>
        <w:t xml:space="preserve">alte non più </w:t>
      </w:r>
      <w:r w:rsidR="000E20D7" w:rsidRPr="003D27BA">
        <w:rPr>
          <w:sz w:val="24"/>
          <w:szCs w:val="24"/>
        </w:rPr>
        <w:t xml:space="preserve">di </w:t>
      </w:r>
      <w:r w:rsidR="00951F25" w:rsidRPr="003D27BA">
        <w:rPr>
          <w:sz w:val="24"/>
          <w:szCs w:val="24"/>
        </w:rPr>
        <w:t>due piani</w:t>
      </w:r>
      <w:r w:rsidRPr="003D27BA">
        <w:rPr>
          <w:sz w:val="24"/>
          <w:szCs w:val="24"/>
        </w:rPr>
        <w:t xml:space="preserve">, </w:t>
      </w:r>
      <w:r w:rsidR="00C95FFF" w:rsidRPr="003D27BA">
        <w:rPr>
          <w:sz w:val="24"/>
          <w:szCs w:val="24"/>
        </w:rPr>
        <w:t xml:space="preserve">il livello di prestazione è scelto dal progettista, sulla scorta delle indicazioni fornite dal committente e </w:t>
      </w:r>
      <w:r w:rsidR="008132E4" w:rsidRPr="003D27BA">
        <w:rPr>
          <w:sz w:val="24"/>
          <w:szCs w:val="24"/>
        </w:rPr>
        <w:t xml:space="preserve">tenendo conto del </w:t>
      </w:r>
      <w:r w:rsidR="007A6B6E" w:rsidRPr="003D27BA">
        <w:rPr>
          <w:sz w:val="24"/>
          <w:szCs w:val="24"/>
        </w:rPr>
        <w:t xml:space="preserve">punto </w:t>
      </w:r>
      <w:proofErr w:type="gramStart"/>
      <w:r w:rsidR="007A6B6E" w:rsidRPr="003D27BA">
        <w:rPr>
          <w:sz w:val="24"/>
          <w:szCs w:val="24"/>
        </w:rPr>
        <w:t>3</w:t>
      </w:r>
      <w:proofErr w:type="gramEnd"/>
      <w:r w:rsidR="007A6B6E" w:rsidRPr="003D27BA">
        <w:rPr>
          <w:sz w:val="24"/>
          <w:szCs w:val="24"/>
        </w:rPr>
        <w:t xml:space="preserve"> dell’allega</w:t>
      </w:r>
      <w:r w:rsidR="00C95FFF" w:rsidRPr="003D27BA">
        <w:rPr>
          <w:sz w:val="24"/>
          <w:szCs w:val="24"/>
        </w:rPr>
        <w:t>to al DM 9 marzo 2007 (Livelli I-V), in funzione dello specifico obiettivo che si intende perseguire attraverso la resistenza al fuoco e la capacità di compartimentazione.</w:t>
      </w:r>
      <w:r w:rsidR="00F90BA9" w:rsidRPr="003D27BA">
        <w:rPr>
          <w:sz w:val="24"/>
          <w:szCs w:val="24"/>
        </w:rPr>
        <w:t xml:space="preserve"> </w:t>
      </w:r>
      <w:r w:rsidR="004225C4" w:rsidRPr="003D27BA">
        <w:rPr>
          <w:sz w:val="24"/>
          <w:szCs w:val="24"/>
        </w:rPr>
        <w:t xml:space="preserve">Per tali edifici lo strutturista dovrebbe </w:t>
      </w:r>
      <w:proofErr w:type="gramStart"/>
      <w:r w:rsidR="004225C4" w:rsidRPr="003D27BA">
        <w:rPr>
          <w:sz w:val="24"/>
          <w:szCs w:val="24"/>
        </w:rPr>
        <w:t>effettuare</w:t>
      </w:r>
      <w:proofErr w:type="gramEnd"/>
      <w:r w:rsidR="004225C4" w:rsidRPr="003D27BA">
        <w:rPr>
          <w:sz w:val="24"/>
          <w:szCs w:val="24"/>
        </w:rPr>
        <w:t xml:space="preserve"> verifiche di resistenza al fuoco a campione sulle strutture più sollecitate</w:t>
      </w:r>
      <w:r w:rsidR="00427EFB" w:rsidRPr="003D27BA">
        <w:rPr>
          <w:sz w:val="24"/>
          <w:szCs w:val="24"/>
        </w:rPr>
        <w:t xml:space="preserve">, se realizzate con </w:t>
      </w:r>
      <w:r w:rsidR="00F90BA9" w:rsidRPr="003D27BA">
        <w:rPr>
          <w:sz w:val="24"/>
          <w:szCs w:val="24"/>
        </w:rPr>
        <w:t>struttura di legno massiccio</w:t>
      </w:r>
      <w:r w:rsidR="004225C4" w:rsidRPr="003D27BA">
        <w:rPr>
          <w:sz w:val="24"/>
          <w:szCs w:val="24"/>
        </w:rPr>
        <w:t xml:space="preserve">, </w:t>
      </w:r>
      <w:r w:rsidR="00F90BA9" w:rsidRPr="003D27BA">
        <w:rPr>
          <w:sz w:val="24"/>
          <w:szCs w:val="24"/>
        </w:rPr>
        <w:t>attraverso i</w:t>
      </w:r>
      <w:r w:rsidR="004225C4" w:rsidRPr="003D27BA">
        <w:rPr>
          <w:sz w:val="24"/>
          <w:szCs w:val="24"/>
        </w:rPr>
        <w:t xml:space="preserve"> metodi semplificati in base agli </w:t>
      </w:r>
      <w:proofErr w:type="spellStart"/>
      <w:r w:rsidR="004225C4" w:rsidRPr="003D27BA">
        <w:rPr>
          <w:sz w:val="24"/>
          <w:szCs w:val="24"/>
        </w:rPr>
        <w:t>Eurocodici</w:t>
      </w:r>
      <w:proofErr w:type="spellEnd"/>
      <w:r w:rsidR="004225C4" w:rsidRPr="003D27BA">
        <w:rPr>
          <w:sz w:val="24"/>
          <w:szCs w:val="24"/>
        </w:rPr>
        <w:t>, utilizzando coefficienti specifici di sicurezza richiamati nel</w:t>
      </w:r>
      <w:r w:rsidR="007A6B6E" w:rsidRPr="003D27BA">
        <w:rPr>
          <w:sz w:val="24"/>
          <w:szCs w:val="24"/>
        </w:rPr>
        <w:t xml:space="preserve"> </w:t>
      </w:r>
      <w:r w:rsidR="004225C4" w:rsidRPr="003D27BA">
        <w:rPr>
          <w:sz w:val="24"/>
          <w:szCs w:val="24"/>
        </w:rPr>
        <w:t xml:space="preserve"> DM 14</w:t>
      </w:r>
      <w:r w:rsidR="0087602D" w:rsidRPr="003D27BA">
        <w:rPr>
          <w:sz w:val="24"/>
          <w:szCs w:val="24"/>
        </w:rPr>
        <w:t xml:space="preserve"> gennaio 2</w:t>
      </w:r>
      <w:r w:rsidR="004225C4" w:rsidRPr="003D27BA">
        <w:rPr>
          <w:sz w:val="24"/>
          <w:szCs w:val="24"/>
        </w:rPr>
        <w:t xml:space="preserve">008. </w:t>
      </w:r>
    </w:p>
    <w:p w14:paraId="2CB62A50" w14:textId="77777777" w:rsidR="005916F5" w:rsidRPr="003D27BA" w:rsidRDefault="000E20D7" w:rsidP="00C61CF8">
      <w:pPr>
        <w:spacing w:after="0"/>
        <w:rPr>
          <w:sz w:val="24"/>
          <w:szCs w:val="24"/>
        </w:rPr>
      </w:pPr>
      <w:r w:rsidRPr="003D27BA">
        <w:rPr>
          <w:sz w:val="24"/>
          <w:szCs w:val="24"/>
        </w:rPr>
        <w:t xml:space="preserve">Per le costruzioni con tecnologia </w:t>
      </w:r>
      <w:r w:rsidR="005916F5" w:rsidRPr="003D27BA">
        <w:rPr>
          <w:sz w:val="24"/>
          <w:szCs w:val="24"/>
        </w:rPr>
        <w:t>struttur</w:t>
      </w:r>
      <w:r w:rsidR="00603399" w:rsidRPr="003D27BA">
        <w:rPr>
          <w:sz w:val="24"/>
          <w:szCs w:val="24"/>
        </w:rPr>
        <w:t>ale</w:t>
      </w:r>
      <w:r w:rsidR="005916F5" w:rsidRPr="003D27BA">
        <w:rPr>
          <w:sz w:val="24"/>
          <w:szCs w:val="24"/>
        </w:rPr>
        <w:t xml:space="preserve"> </w:t>
      </w:r>
      <w:proofErr w:type="spellStart"/>
      <w:r w:rsidR="005916F5" w:rsidRPr="003D27BA">
        <w:rPr>
          <w:sz w:val="24"/>
          <w:szCs w:val="24"/>
        </w:rPr>
        <w:t>Xlam</w:t>
      </w:r>
      <w:proofErr w:type="spellEnd"/>
      <w:r w:rsidR="00936E0A" w:rsidRPr="003D27BA">
        <w:rPr>
          <w:sz w:val="24"/>
          <w:szCs w:val="24"/>
        </w:rPr>
        <w:t xml:space="preserve"> o</w:t>
      </w:r>
      <w:r w:rsidR="005916F5" w:rsidRPr="003D27BA">
        <w:rPr>
          <w:sz w:val="24"/>
          <w:szCs w:val="24"/>
        </w:rPr>
        <w:t xml:space="preserve"> Log House</w:t>
      </w:r>
      <w:r w:rsidR="008132E4" w:rsidRPr="003D27BA">
        <w:rPr>
          <w:sz w:val="24"/>
          <w:szCs w:val="24"/>
        </w:rPr>
        <w:t xml:space="preserve"> (tronco sovrapposto),</w:t>
      </w:r>
      <w:r w:rsidR="00172DB9" w:rsidRPr="003D27BA">
        <w:rPr>
          <w:sz w:val="24"/>
          <w:szCs w:val="24"/>
        </w:rPr>
        <w:t xml:space="preserve"> </w:t>
      </w:r>
      <w:r w:rsidR="00926C59" w:rsidRPr="003D27BA">
        <w:rPr>
          <w:sz w:val="24"/>
          <w:szCs w:val="24"/>
        </w:rPr>
        <w:t xml:space="preserve">la valutazione </w:t>
      </w:r>
      <w:r w:rsidR="002C1A02" w:rsidRPr="003D27BA">
        <w:rPr>
          <w:sz w:val="24"/>
          <w:szCs w:val="24"/>
        </w:rPr>
        <w:t xml:space="preserve">della resistenza </w:t>
      </w:r>
      <w:r w:rsidR="00926C59" w:rsidRPr="003D27BA">
        <w:rPr>
          <w:sz w:val="24"/>
          <w:szCs w:val="24"/>
        </w:rPr>
        <w:t xml:space="preserve">al fuoco </w:t>
      </w:r>
      <w:r w:rsidR="002C1A02" w:rsidRPr="003D27BA">
        <w:rPr>
          <w:sz w:val="24"/>
          <w:szCs w:val="24"/>
        </w:rPr>
        <w:t>del</w:t>
      </w:r>
      <w:r w:rsidR="00A230DD" w:rsidRPr="003D27BA">
        <w:rPr>
          <w:sz w:val="24"/>
          <w:szCs w:val="24"/>
        </w:rPr>
        <w:t xml:space="preserve"> pannello-</w:t>
      </w:r>
      <w:r w:rsidR="002C1A02" w:rsidRPr="003D27BA">
        <w:rPr>
          <w:sz w:val="24"/>
          <w:szCs w:val="24"/>
        </w:rPr>
        <w:t xml:space="preserve">parete </w:t>
      </w:r>
      <w:proofErr w:type="gramStart"/>
      <w:r w:rsidR="002C1A02" w:rsidRPr="003D27BA">
        <w:rPr>
          <w:sz w:val="24"/>
          <w:szCs w:val="24"/>
        </w:rPr>
        <w:t>di</w:t>
      </w:r>
      <w:proofErr w:type="gramEnd"/>
      <w:r w:rsidR="002C1A02" w:rsidRPr="003D27BA">
        <w:rPr>
          <w:sz w:val="24"/>
          <w:szCs w:val="24"/>
        </w:rPr>
        <w:t xml:space="preserve"> legno </w:t>
      </w:r>
      <w:r w:rsidR="00926C59" w:rsidRPr="003D27BA">
        <w:rPr>
          <w:sz w:val="24"/>
          <w:szCs w:val="24"/>
        </w:rPr>
        <w:t>dovrebbe prendere in considerazione tutti e tre i possibili criteri e cioè la stabilità, la tenuta e l’isolamento termico</w:t>
      </w:r>
      <w:r w:rsidR="00A230DD" w:rsidRPr="003D27BA">
        <w:rPr>
          <w:sz w:val="24"/>
          <w:szCs w:val="24"/>
        </w:rPr>
        <w:t>, in particolare: il criterio di resistenz</w:t>
      </w:r>
      <w:r w:rsidR="008132E4" w:rsidRPr="003D27BA">
        <w:rPr>
          <w:sz w:val="24"/>
          <w:szCs w:val="24"/>
        </w:rPr>
        <w:t>a o stabilità può</w:t>
      </w:r>
      <w:r w:rsidR="00A230DD" w:rsidRPr="003D27BA">
        <w:rPr>
          <w:sz w:val="24"/>
          <w:szCs w:val="24"/>
        </w:rPr>
        <w:t xml:space="preserve"> essere valutato nello stesso modo utilizzato per le travi e le colonne; il criterio della tenuta</w:t>
      </w:r>
      <w:r w:rsidR="00A07939" w:rsidRPr="003D27BA">
        <w:rPr>
          <w:sz w:val="24"/>
          <w:szCs w:val="24"/>
        </w:rPr>
        <w:t xml:space="preserve">, più difficile da soddisfare soprattutto nel caso di sistema Log House, </w:t>
      </w:r>
      <w:r w:rsidR="00AE0B64" w:rsidRPr="003D27BA">
        <w:rPr>
          <w:sz w:val="24"/>
          <w:szCs w:val="24"/>
        </w:rPr>
        <w:t>può essere valutato mediante l’equazione riportata nell’appendice E dell’</w:t>
      </w:r>
      <w:proofErr w:type="spellStart"/>
      <w:r w:rsidR="00AE0B64" w:rsidRPr="003D27BA">
        <w:rPr>
          <w:sz w:val="24"/>
          <w:szCs w:val="24"/>
        </w:rPr>
        <w:t>Eurocodice</w:t>
      </w:r>
      <w:proofErr w:type="spellEnd"/>
      <w:r w:rsidR="00AE0B64" w:rsidRPr="003D27BA">
        <w:rPr>
          <w:sz w:val="24"/>
          <w:szCs w:val="24"/>
        </w:rPr>
        <w:t xml:space="preserve"> 5</w:t>
      </w:r>
      <w:r w:rsidR="006254D5" w:rsidRPr="003D27BA">
        <w:rPr>
          <w:sz w:val="24"/>
          <w:szCs w:val="24"/>
        </w:rPr>
        <w:t xml:space="preserve"> (adottata per analogia </w:t>
      </w:r>
      <w:r w:rsidR="00A07939" w:rsidRPr="003D27BA">
        <w:rPr>
          <w:sz w:val="24"/>
          <w:szCs w:val="24"/>
        </w:rPr>
        <w:t xml:space="preserve">al metodo di valutazione </w:t>
      </w:r>
      <w:r w:rsidR="006254D5" w:rsidRPr="003D27BA">
        <w:rPr>
          <w:sz w:val="24"/>
          <w:szCs w:val="24"/>
        </w:rPr>
        <w:t>dei solai) che tiene conto dell’effetto dei giunti tra blocchi</w:t>
      </w:r>
      <w:r w:rsidR="00A07939" w:rsidRPr="003D27BA">
        <w:rPr>
          <w:sz w:val="24"/>
          <w:szCs w:val="24"/>
        </w:rPr>
        <w:t>.</w:t>
      </w:r>
      <w:r w:rsidR="00A07939" w:rsidRPr="003D27BA">
        <w:rPr>
          <w:color w:val="FF0000"/>
          <w:sz w:val="24"/>
          <w:szCs w:val="24"/>
        </w:rPr>
        <w:t xml:space="preserve"> </w:t>
      </w:r>
      <w:r w:rsidR="00A07939" w:rsidRPr="003D27BA">
        <w:rPr>
          <w:sz w:val="24"/>
          <w:szCs w:val="24"/>
        </w:rPr>
        <w:t>S</w:t>
      </w:r>
      <w:r w:rsidR="006254D5" w:rsidRPr="003D27BA">
        <w:rPr>
          <w:sz w:val="24"/>
          <w:szCs w:val="24"/>
        </w:rPr>
        <w:t xml:space="preserve">e il criterio di tenuta e stabilità sono </w:t>
      </w:r>
      <w:proofErr w:type="gramStart"/>
      <w:r w:rsidR="006254D5" w:rsidRPr="003D27BA">
        <w:rPr>
          <w:sz w:val="24"/>
          <w:szCs w:val="24"/>
        </w:rPr>
        <w:t>soddisfatti</w:t>
      </w:r>
      <w:proofErr w:type="gramEnd"/>
      <w:r w:rsidR="006254D5" w:rsidRPr="003D27BA">
        <w:rPr>
          <w:sz w:val="24"/>
          <w:szCs w:val="24"/>
        </w:rPr>
        <w:t xml:space="preserve"> non vi saranno problemi </w:t>
      </w:r>
      <w:r w:rsidR="00A07939" w:rsidRPr="003D27BA">
        <w:rPr>
          <w:sz w:val="24"/>
          <w:szCs w:val="24"/>
        </w:rPr>
        <w:t>con</w:t>
      </w:r>
      <w:r w:rsidR="006254D5" w:rsidRPr="003D27BA">
        <w:rPr>
          <w:sz w:val="24"/>
          <w:szCs w:val="24"/>
        </w:rPr>
        <w:t xml:space="preserve"> il criterio di isolamento</w:t>
      </w:r>
      <w:r w:rsidR="004C7377" w:rsidRPr="003D27BA">
        <w:rPr>
          <w:sz w:val="24"/>
          <w:szCs w:val="24"/>
        </w:rPr>
        <w:t xml:space="preserve">, dato che lo spessore del legno residuo necessario a soddisfare i carichi applicati sarà superiore a quello richiesto per evitare un eccessivo aumento </w:t>
      </w:r>
      <w:r w:rsidR="008132E4" w:rsidRPr="003D27BA">
        <w:rPr>
          <w:sz w:val="24"/>
          <w:szCs w:val="24"/>
        </w:rPr>
        <w:t>d</w:t>
      </w:r>
      <w:r w:rsidR="004C7377" w:rsidRPr="003D27BA">
        <w:rPr>
          <w:sz w:val="24"/>
          <w:szCs w:val="24"/>
        </w:rPr>
        <w:t>ella temperatura</w:t>
      </w:r>
      <w:r w:rsidR="00926C59" w:rsidRPr="003D27BA">
        <w:rPr>
          <w:sz w:val="24"/>
          <w:szCs w:val="24"/>
        </w:rPr>
        <w:t xml:space="preserve">. Altro </w:t>
      </w:r>
      <w:r w:rsidR="00CD075E" w:rsidRPr="003D27BA">
        <w:rPr>
          <w:sz w:val="24"/>
          <w:szCs w:val="24"/>
        </w:rPr>
        <w:t>metodo</w:t>
      </w:r>
      <w:r w:rsidR="00926C59" w:rsidRPr="003D27BA">
        <w:rPr>
          <w:sz w:val="24"/>
          <w:szCs w:val="24"/>
        </w:rPr>
        <w:t xml:space="preserve"> di valutazione </w:t>
      </w:r>
      <w:r w:rsidR="00B40B60" w:rsidRPr="003D27BA">
        <w:rPr>
          <w:sz w:val="24"/>
          <w:szCs w:val="24"/>
        </w:rPr>
        <w:t>sono le</w:t>
      </w:r>
      <w:r w:rsidR="00C61CF8" w:rsidRPr="003D27BA">
        <w:rPr>
          <w:sz w:val="24"/>
          <w:szCs w:val="24"/>
        </w:rPr>
        <w:t xml:space="preserve"> prove sperimentali, alla stregua di quell</w:t>
      </w:r>
      <w:r w:rsidR="00C65A51" w:rsidRPr="003D27BA">
        <w:rPr>
          <w:sz w:val="24"/>
          <w:szCs w:val="24"/>
        </w:rPr>
        <w:t>a</w:t>
      </w:r>
      <w:r w:rsidR="00C61CF8" w:rsidRPr="003D27BA">
        <w:rPr>
          <w:sz w:val="24"/>
          <w:szCs w:val="24"/>
        </w:rPr>
        <w:t xml:space="preserve"> condott</w:t>
      </w:r>
      <w:r w:rsidR="001F02F7" w:rsidRPr="003D27BA">
        <w:rPr>
          <w:sz w:val="24"/>
          <w:szCs w:val="24"/>
        </w:rPr>
        <w:t>a</w:t>
      </w:r>
      <w:r w:rsidR="00C61CF8" w:rsidRPr="003D27BA">
        <w:rPr>
          <w:sz w:val="24"/>
          <w:szCs w:val="24"/>
        </w:rPr>
        <w:t xml:space="preserve"> nel 2007 presso il laboratorio di prove al fuoco del CNR-IVALSA a San Michele all’Adige</w:t>
      </w:r>
      <w:r w:rsidR="00F40695" w:rsidRPr="003D27BA">
        <w:rPr>
          <w:sz w:val="24"/>
          <w:szCs w:val="24"/>
        </w:rPr>
        <w:t xml:space="preserve"> su un pannello a strati incrociati da 85 mm</w:t>
      </w:r>
      <w:r w:rsidR="00C61CF8" w:rsidRPr="003D27BA">
        <w:rPr>
          <w:sz w:val="24"/>
          <w:szCs w:val="24"/>
        </w:rPr>
        <w:t>.</w:t>
      </w:r>
    </w:p>
    <w:p w14:paraId="6382032C" w14:textId="77777777" w:rsidR="00603399" w:rsidRPr="003D27BA" w:rsidRDefault="00D978D7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 xml:space="preserve">Per le </w:t>
      </w:r>
      <w:r w:rsidR="00EE780F" w:rsidRPr="003D27BA">
        <w:rPr>
          <w:sz w:val="24"/>
          <w:szCs w:val="24"/>
        </w:rPr>
        <w:t>costruzioni</w:t>
      </w:r>
      <w:r w:rsidR="00476CA9" w:rsidRPr="003D27BA">
        <w:rPr>
          <w:sz w:val="24"/>
          <w:szCs w:val="24"/>
        </w:rPr>
        <w:t xml:space="preserve"> intelaiat</w:t>
      </w:r>
      <w:r w:rsidR="00EE780F" w:rsidRPr="003D27BA">
        <w:rPr>
          <w:sz w:val="24"/>
          <w:szCs w:val="24"/>
        </w:rPr>
        <w:t>e</w:t>
      </w:r>
      <w:r w:rsidR="00476CA9" w:rsidRPr="003D27BA">
        <w:rPr>
          <w:sz w:val="24"/>
          <w:szCs w:val="24"/>
        </w:rPr>
        <w:t xml:space="preserve"> legger</w:t>
      </w:r>
      <w:r w:rsidR="00EE780F" w:rsidRPr="003D27BA">
        <w:rPr>
          <w:sz w:val="24"/>
          <w:szCs w:val="24"/>
        </w:rPr>
        <w:t xml:space="preserve">e, sia </w:t>
      </w:r>
      <w:proofErr w:type="gramStart"/>
      <w:r w:rsidR="00EE780F" w:rsidRPr="003D27BA">
        <w:rPr>
          <w:sz w:val="24"/>
          <w:szCs w:val="24"/>
        </w:rPr>
        <w:t>che</w:t>
      </w:r>
      <w:proofErr w:type="gramEnd"/>
      <w:r w:rsidR="00EE780F" w:rsidRPr="003D27BA">
        <w:rPr>
          <w:sz w:val="24"/>
          <w:szCs w:val="24"/>
        </w:rPr>
        <w:t xml:space="preserve"> si tratti di elementi di legno, di acciaio, oppure di pannelli stratificati </w:t>
      </w:r>
      <w:r w:rsidR="00EE780F" w:rsidRPr="003D27BA">
        <w:rPr>
          <w:i/>
          <w:sz w:val="24"/>
          <w:szCs w:val="24"/>
        </w:rPr>
        <w:t>(sandwich)</w:t>
      </w:r>
      <w:r w:rsidR="00EE780F" w:rsidRPr="003D27BA">
        <w:rPr>
          <w:sz w:val="24"/>
          <w:szCs w:val="24"/>
        </w:rPr>
        <w:t>, data la complessità dello scenario dell’incendio</w:t>
      </w:r>
      <w:r w:rsidR="007A6B6E" w:rsidRPr="003D27BA">
        <w:rPr>
          <w:sz w:val="24"/>
          <w:szCs w:val="24"/>
        </w:rPr>
        <w:t xml:space="preserve">, </w:t>
      </w:r>
      <w:r w:rsidR="00EE780F" w:rsidRPr="003D27BA">
        <w:rPr>
          <w:sz w:val="24"/>
          <w:szCs w:val="24"/>
        </w:rPr>
        <w:t xml:space="preserve">occorre </w:t>
      </w:r>
      <w:r w:rsidR="00603399" w:rsidRPr="003D27BA">
        <w:rPr>
          <w:sz w:val="24"/>
          <w:szCs w:val="24"/>
        </w:rPr>
        <w:t xml:space="preserve">adottare </w:t>
      </w:r>
      <w:r w:rsidR="00926C85" w:rsidRPr="003D27BA">
        <w:rPr>
          <w:sz w:val="24"/>
          <w:szCs w:val="24"/>
        </w:rPr>
        <w:t>programmi di calcolo termico agli elementi finiti (FEA)</w:t>
      </w:r>
      <w:r w:rsidR="00EE780F" w:rsidRPr="003D27BA">
        <w:rPr>
          <w:sz w:val="24"/>
          <w:szCs w:val="24"/>
        </w:rPr>
        <w:t>.</w:t>
      </w:r>
      <w:r w:rsidR="00A1512E" w:rsidRPr="003D27BA">
        <w:rPr>
          <w:sz w:val="24"/>
          <w:szCs w:val="24"/>
        </w:rPr>
        <w:t xml:space="preserve"> </w:t>
      </w:r>
      <w:r w:rsidR="00F910BC" w:rsidRPr="003D27BA">
        <w:rPr>
          <w:sz w:val="24"/>
          <w:szCs w:val="24"/>
        </w:rPr>
        <w:t xml:space="preserve">Ma </w:t>
      </w:r>
      <w:r w:rsidR="0093554B" w:rsidRPr="003D27BA">
        <w:rPr>
          <w:sz w:val="24"/>
          <w:szCs w:val="24"/>
        </w:rPr>
        <w:t xml:space="preserve">il più delle volte </w:t>
      </w:r>
      <w:r w:rsidR="00F910BC" w:rsidRPr="003D27BA">
        <w:rPr>
          <w:sz w:val="24"/>
          <w:szCs w:val="24"/>
        </w:rPr>
        <w:t xml:space="preserve">ci si affida </w:t>
      </w:r>
      <w:r w:rsidR="00EE780F" w:rsidRPr="003D27BA">
        <w:rPr>
          <w:sz w:val="24"/>
          <w:szCs w:val="24"/>
        </w:rPr>
        <w:t>a valori tabellari di resistenza al fuoco</w:t>
      </w:r>
      <w:r w:rsidR="00603399" w:rsidRPr="003D27BA">
        <w:rPr>
          <w:sz w:val="24"/>
          <w:szCs w:val="24"/>
        </w:rPr>
        <w:t>,</w:t>
      </w:r>
      <w:r w:rsidR="00EE780F" w:rsidRPr="003D27BA">
        <w:rPr>
          <w:sz w:val="24"/>
          <w:szCs w:val="24"/>
        </w:rPr>
        <w:t xml:space="preserve"> </w:t>
      </w:r>
      <w:r w:rsidR="00222D9E" w:rsidRPr="003D27BA">
        <w:rPr>
          <w:sz w:val="24"/>
          <w:szCs w:val="24"/>
        </w:rPr>
        <w:t xml:space="preserve">frutto di campagne di </w:t>
      </w:r>
      <w:r w:rsidR="00EE780F" w:rsidRPr="003D27BA">
        <w:rPr>
          <w:sz w:val="24"/>
          <w:szCs w:val="24"/>
        </w:rPr>
        <w:t>prove</w:t>
      </w:r>
      <w:r w:rsidR="00222D9E" w:rsidRPr="003D27BA">
        <w:rPr>
          <w:sz w:val="24"/>
          <w:szCs w:val="24"/>
        </w:rPr>
        <w:t xml:space="preserve"> eseguite a livello sperimentale dai </w:t>
      </w:r>
      <w:r w:rsidR="00222D9E" w:rsidRPr="003D27BA">
        <w:rPr>
          <w:sz w:val="24"/>
          <w:szCs w:val="24"/>
        </w:rPr>
        <w:lastRenderedPageBreak/>
        <w:t>produttori</w:t>
      </w:r>
      <w:r w:rsidR="00DA1172" w:rsidRPr="003D27BA">
        <w:rPr>
          <w:sz w:val="24"/>
          <w:szCs w:val="24"/>
        </w:rPr>
        <w:t xml:space="preserve"> su </w:t>
      </w:r>
      <w:proofErr w:type="gramStart"/>
      <w:r w:rsidR="00DA1172" w:rsidRPr="003D27BA">
        <w:rPr>
          <w:sz w:val="24"/>
          <w:szCs w:val="24"/>
        </w:rPr>
        <w:t>componenti</w:t>
      </w:r>
      <w:proofErr w:type="gramEnd"/>
      <w:r w:rsidR="00DA1172" w:rsidRPr="003D27BA">
        <w:rPr>
          <w:sz w:val="24"/>
          <w:szCs w:val="24"/>
        </w:rPr>
        <w:t xml:space="preserve"> edilizi in scala reale</w:t>
      </w:r>
      <w:r w:rsidR="00222D9E" w:rsidRPr="003D27BA">
        <w:rPr>
          <w:sz w:val="24"/>
          <w:szCs w:val="24"/>
        </w:rPr>
        <w:t>.</w:t>
      </w:r>
      <w:r w:rsidR="00DA1172" w:rsidRPr="003D27BA">
        <w:rPr>
          <w:sz w:val="24"/>
          <w:szCs w:val="24"/>
        </w:rPr>
        <w:t xml:space="preserve"> </w:t>
      </w:r>
      <w:r w:rsidR="00603399" w:rsidRPr="003D27BA">
        <w:rPr>
          <w:sz w:val="24"/>
          <w:szCs w:val="24"/>
        </w:rPr>
        <w:t>Infatti, in tali casi, n</w:t>
      </w:r>
      <w:r w:rsidR="00DA1172" w:rsidRPr="003D27BA">
        <w:rPr>
          <w:sz w:val="24"/>
          <w:szCs w:val="24"/>
        </w:rPr>
        <w:t xml:space="preserve">on è </w:t>
      </w:r>
      <w:r w:rsidR="00603399" w:rsidRPr="003D27BA">
        <w:rPr>
          <w:sz w:val="24"/>
          <w:szCs w:val="24"/>
        </w:rPr>
        <w:t>utile</w:t>
      </w:r>
      <w:r w:rsidR="00DA1172" w:rsidRPr="003D27BA">
        <w:rPr>
          <w:sz w:val="24"/>
          <w:szCs w:val="24"/>
        </w:rPr>
        <w:t xml:space="preserve"> eseguire le stesse prove in scala ridotta</w:t>
      </w:r>
      <w:r w:rsidR="00603399" w:rsidRPr="003D27BA">
        <w:rPr>
          <w:sz w:val="24"/>
          <w:szCs w:val="24"/>
        </w:rPr>
        <w:t>,</w:t>
      </w:r>
      <w:r w:rsidR="00DA1172" w:rsidRPr="003D27BA">
        <w:rPr>
          <w:sz w:val="24"/>
          <w:szCs w:val="24"/>
        </w:rPr>
        <w:t xml:space="preserve"> poiché </w:t>
      </w:r>
      <w:r w:rsidR="00603399" w:rsidRPr="003D27BA">
        <w:rPr>
          <w:sz w:val="24"/>
          <w:szCs w:val="24"/>
        </w:rPr>
        <w:t xml:space="preserve">i software dedicati </w:t>
      </w:r>
      <w:r w:rsidR="00DA1172" w:rsidRPr="003D27BA">
        <w:rPr>
          <w:sz w:val="24"/>
          <w:szCs w:val="24"/>
        </w:rPr>
        <w:t>non sono in g</w:t>
      </w:r>
      <w:r w:rsidR="00603399" w:rsidRPr="003D27BA">
        <w:rPr>
          <w:sz w:val="24"/>
          <w:szCs w:val="24"/>
        </w:rPr>
        <w:t>r</w:t>
      </w:r>
      <w:r w:rsidR="00DA1172" w:rsidRPr="003D27BA">
        <w:rPr>
          <w:sz w:val="24"/>
          <w:szCs w:val="24"/>
        </w:rPr>
        <w:t>ado di tener conto</w:t>
      </w:r>
      <w:r w:rsidR="00603399" w:rsidRPr="003D27BA">
        <w:rPr>
          <w:sz w:val="24"/>
          <w:szCs w:val="24"/>
        </w:rPr>
        <w:t xml:space="preserve"> e dunque di valutare alcuni importanti fattori quali </w:t>
      </w:r>
      <w:r w:rsidR="00DA1172" w:rsidRPr="003D27BA">
        <w:rPr>
          <w:sz w:val="24"/>
          <w:szCs w:val="24"/>
        </w:rPr>
        <w:t xml:space="preserve">il ritiro o </w:t>
      </w:r>
      <w:r w:rsidR="007A6B6E" w:rsidRPr="003D27BA">
        <w:rPr>
          <w:sz w:val="24"/>
          <w:szCs w:val="24"/>
        </w:rPr>
        <w:t xml:space="preserve">la </w:t>
      </w:r>
      <w:r w:rsidR="00DA1172" w:rsidRPr="003D27BA">
        <w:rPr>
          <w:sz w:val="24"/>
          <w:szCs w:val="24"/>
        </w:rPr>
        <w:t>deformazione strutturale.</w:t>
      </w:r>
      <w:r w:rsidR="00FC3E0F" w:rsidRPr="003D27BA">
        <w:rPr>
          <w:sz w:val="24"/>
          <w:szCs w:val="24"/>
        </w:rPr>
        <w:t xml:space="preserve"> </w:t>
      </w:r>
      <w:r w:rsidR="00603399" w:rsidRPr="003D27BA">
        <w:rPr>
          <w:sz w:val="24"/>
          <w:szCs w:val="24"/>
        </w:rPr>
        <w:t>P</w:t>
      </w:r>
      <w:r w:rsidR="00FC3E0F" w:rsidRPr="003D27BA">
        <w:rPr>
          <w:sz w:val="24"/>
          <w:szCs w:val="24"/>
        </w:rPr>
        <w:t>er questo tipo di costruzioni</w:t>
      </w:r>
      <w:r w:rsidR="00603399" w:rsidRPr="003D27BA">
        <w:rPr>
          <w:sz w:val="24"/>
          <w:szCs w:val="24"/>
        </w:rPr>
        <w:t xml:space="preserve">, </w:t>
      </w:r>
      <w:r w:rsidR="004A3439" w:rsidRPr="003D27BA">
        <w:rPr>
          <w:sz w:val="24"/>
          <w:szCs w:val="24"/>
        </w:rPr>
        <w:t xml:space="preserve">in cui la resistenza al fuoco </w:t>
      </w:r>
      <w:r w:rsidR="00FB7114" w:rsidRPr="003D27BA">
        <w:rPr>
          <w:sz w:val="24"/>
          <w:szCs w:val="24"/>
        </w:rPr>
        <w:t xml:space="preserve">è </w:t>
      </w:r>
      <w:r w:rsidR="004A3439" w:rsidRPr="003D27BA">
        <w:rPr>
          <w:sz w:val="24"/>
          <w:szCs w:val="24"/>
        </w:rPr>
        <w:t xml:space="preserve">affidata ai materiali protettivi, tra </w:t>
      </w:r>
      <w:proofErr w:type="gramStart"/>
      <w:r w:rsidR="004A3439" w:rsidRPr="003D27BA">
        <w:rPr>
          <w:sz w:val="24"/>
          <w:szCs w:val="24"/>
        </w:rPr>
        <w:t>i quali</w:t>
      </w:r>
      <w:proofErr w:type="gramEnd"/>
      <w:r w:rsidR="004A3439" w:rsidRPr="003D27BA">
        <w:rPr>
          <w:sz w:val="24"/>
          <w:szCs w:val="24"/>
        </w:rPr>
        <w:t xml:space="preserve"> il più diffuso è il cartongesso, ma anche pannelli di legno, </w:t>
      </w:r>
      <w:r w:rsidR="00603399" w:rsidRPr="003D27BA">
        <w:rPr>
          <w:sz w:val="24"/>
          <w:szCs w:val="24"/>
        </w:rPr>
        <w:t xml:space="preserve">di </w:t>
      </w:r>
      <w:r w:rsidR="004A3439" w:rsidRPr="003D27BA">
        <w:rPr>
          <w:sz w:val="24"/>
          <w:szCs w:val="24"/>
        </w:rPr>
        <w:t>fibrocemento o silicato di calcio, è della massima importanza utilizzare prodotti di alta qualità</w:t>
      </w:r>
      <w:r w:rsidR="00CB1385" w:rsidRPr="003D27BA">
        <w:rPr>
          <w:sz w:val="24"/>
          <w:szCs w:val="24"/>
        </w:rPr>
        <w:t xml:space="preserve"> ed </w:t>
      </w:r>
      <w:r w:rsidR="007F3A9C" w:rsidRPr="003D27BA">
        <w:rPr>
          <w:sz w:val="24"/>
          <w:szCs w:val="24"/>
        </w:rPr>
        <w:t>eseguire le giunzioni a perfetta tenuta</w:t>
      </w:r>
      <w:r w:rsidR="00CB1385" w:rsidRPr="003D27BA">
        <w:rPr>
          <w:sz w:val="24"/>
          <w:szCs w:val="24"/>
        </w:rPr>
        <w:t xml:space="preserve"> di porte, </w:t>
      </w:r>
      <w:r w:rsidR="00603399" w:rsidRPr="003D27BA">
        <w:rPr>
          <w:sz w:val="24"/>
          <w:szCs w:val="24"/>
        </w:rPr>
        <w:t xml:space="preserve">di </w:t>
      </w:r>
      <w:r w:rsidR="00CB1385" w:rsidRPr="003D27BA">
        <w:rPr>
          <w:sz w:val="24"/>
          <w:szCs w:val="24"/>
        </w:rPr>
        <w:t>asole per</w:t>
      </w:r>
      <w:r w:rsidR="00D33F59" w:rsidRPr="003D27BA">
        <w:rPr>
          <w:sz w:val="24"/>
          <w:szCs w:val="24"/>
        </w:rPr>
        <w:t xml:space="preserve"> </w:t>
      </w:r>
      <w:r w:rsidR="00CB1385" w:rsidRPr="003D27BA">
        <w:rPr>
          <w:sz w:val="24"/>
          <w:szCs w:val="24"/>
        </w:rPr>
        <w:t>il passaggio di tubi,</w:t>
      </w:r>
      <w:r w:rsidR="00603399" w:rsidRPr="003D27BA">
        <w:rPr>
          <w:sz w:val="24"/>
          <w:szCs w:val="24"/>
        </w:rPr>
        <w:t xml:space="preserve"> di</w:t>
      </w:r>
      <w:r w:rsidR="00CB1385" w:rsidRPr="003D27BA">
        <w:rPr>
          <w:sz w:val="24"/>
          <w:szCs w:val="24"/>
        </w:rPr>
        <w:t xml:space="preserve"> cavi e condotte.</w:t>
      </w:r>
    </w:p>
    <w:p w14:paraId="0DC08D19" w14:textId="77777777" w:rsidR="00EE780F" w:rsidRPr="003D27BA" w:rsidRDefault="00D33F59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 xml:space="preserve">Il comportamento dell’edificio secondo le previsioni, senza alcuna propagazione del fuoco agli ambienti circostanti e senza perdita di capacità portante, ha permesso di </w:t>
      </w:r>
      <w:proofErr w:type="gramStart"/>
      <w:r w:rsidRPr="003D27BA">
        <w:rPr>
          <w:sz w:val="24"/>
          <w:szCs w:val="24"/>
        </w:rPr>
        <w:t>constatare</w:t>
      </w:r>
      <w:proofErr w:type="gramEnd"/>
      <w:r w:rsidRPr="003D27BA">
        <w:rPr>
          <w:sz w:val="24"/>
          <w:szCs w:val="24"/>
        </w:rPr>
        <w:t xml:space="preserve"> che sono di rilevanza fondamentale i seguenti aspetti:</w:t>
      </w:r>
      <w:r w:rsidR="00603399" w:rsidRPr="003D27BA">
        <w:rPr>
          <w:sz w:val="24"/>
          <w:szCs w:val="24"/>
        </w:rPr>
        <w:t xml:space="preserve"> </w:t>
      </w:r>
      <w:r w:rsidR="008E5F88" w:rsidRPr="003D27BA">
        <w:rPr>
          <w:sz w:val="24"/>
          <w:szCs w:val="24"/>
        </w:rPr>
        <w:t>(</w:t>
      </w:r>
      <w:r w:rsidRPr="003D27BA">
        <w:rPr>
          <w:sz w:val="24"/>
          <w:szCs w:val="24"/>
        </w:rPr>
        <w:t>a) la qualità della lavorazione, soprattutto nel fissaggio del cartongesso mediante chiodatura,</w:t>
      </w:r>
      <w:r w:rsidR="00603399" w:rsidRPr="003D27BA">
        <w:rPr>
          <w:sz w:val="24"/>
          <w:szCs w:val="24"/>
        </w:rPr>
        <w:t xml:space="preserve"> </w:t>
      </w:r>
      <w:r w:rsidR="008E5F88" w:rsidRPr="003D27BA">
        <w:rPr>
          <w:sz w:val="24"/>
          <w:szCs w:val="24"/>
        </w:rPr>
        <w:t>(</w:t>
      </w:r>
      <w:r w:rsidRPr="003D27BA">
        <w:rPr>
          <w:sz w:val="24"/>
          <w:szCs w:val="24"/>
        </w:rPr>
        <w:t>b) il corretto posizionamento delle barriere anti-f</w:t>
      </w:r>
      <w:r w:rsidR="008E5F88" w:rsidRPr="003D27BA">
        <w:rPr>
          <w:sz w:val="24"/>
          <w:szCs w:val="24"/>
        </w:rPr>
        <w:t>iamma a protezione della cavità</w:t>
      </w:r>
      <w:r w:rsidRPr="003D27BA">
        <w:rPr>
          <w:sz w:val="24"/>
          <w:szCs w:val="24"/>
        </w:rPr>
        <w:t xml:space="preserve"> e </w:t>
      </w:r>
      <w:r w:rsidR="008E5F88" w:rsidRPr="003D27BA">
        <w:rPr>
          <w:sz w:val="24"/>
          <w:szCs w:val="24"/>
        </w:rPr>
        <w:t>(</w:t>
      </w:r>
      <w:r w:rsidRPr="003D27BA">
        <w:rPr>
          <w:sz w:val="24"/>
          <w:szCs w:val="24"/>
        </w:rPr>
        <w:t>c) la sigillatura al fuoco. Il punto (a) è essenziale per la resistenza meccanica al fuoco, mentre i punti (b) e (c) lo sono per la tenuta.</w:t>
      </w:r>
    </w:p>
    <w:p w14:paraId="2EF1B0F4" w14:textId="77777777" w:rsidR="00C95FFF" w:rsidRPr="003D27BA" w:rsidRDefault="00603399" w:rsidP="004A5204">
      <w:pPr>
        <w:rPr>
          <w:sz w:val="24"/>
          <w:szCs w:val="24"/>
        </w:rPr>
      </w:pPr>
      <w:r w:rsidRPr="003D27BA">
        <w:rPr>
          <w:sz w:val="24"/>
          <w:szCs w:val="24"/>
        </w:rPr>
        <w:t>In conclusione osserviamo un’evolu</w:t>
      </w:r>
      <w:r w:rsidR="00DD40A9" w:rsidRPr="003D27BA">
        <w:rPr>
          <w:sz w:val="24"/>
          <w:szCs w:val="24"/>
        </w:rPr>
        <w:t>zio</w:t>
      </w:r>
      <w:r w:rsidRPr="003D27BA">
        <w:rPr>
          <w:sz w:val="24"/>
          <w:szCs w:val="24"/>
        </w:rPr>
        <w:t xml:space="preserve">ne nelle </w:t>
      </w:r>
      <w:proofErr w:type="gramStart"/>
      <w:r w:rsidRPr="003D27BA">
        <w:rPr>
          <w:sz w:val="24"/>
          <w:szCs w:val="24"/>
        </w:rPr>
        <w:t>modalità</w:t>
      </w:r>
      <w:proofErr w:type="gramEnd"/>
      <w:r w:rsidRPr="003D27BA">
        <w:rPr>
          <w:sz w:val="24"/>
          <w:szCs w:val="24"/>
        </w:rPr>
        <w:t xml:space="preserve"> con cui il legislatore </w:t>
      </w:r>
      <w:r w:rsidR="00DD40A9" w:rsidRPr="003D27BA">
        <w:rPr>
          <w:sz w:val="24"/>
          <w:szCs w:val="24"/>
        </w:rPr>
        <w:t>s</w:t>
      </w:r>
      <w:r w:rsidRPr="003D27BA">
        <w:rPr>
          <w:sz w:val="24"/>
          <w:szCs w:val="24"/>
        </w:rPr>
        <w:t>i è appro</w:t>
      </w:r>
      <w:r w:rsidR="00DD40A9" w:rsidRPr="003D27BA">
        <w:rPr>
          <w:sz w:val="24"/>
          <w:szCs w:val="24"/>
        </w:rPr>
        <w:t>c</w:t>
      </w:r>
      <w:r w:rsidRPr="003D27BA">
        <w:rPr>
          <w:sz w:val="24"/>
          <w:szCs w:val="24"/>
        </w:rPr>
        <w:t>ciato alle problemati</w:t>
      </w:r>
      <w:r w:rsidR="00C1675D" w:rsidRPr="003D27BA">
        <w:rPr>
          <w:sz w:val="24"/>
          <w:szCs w:val="24"/>
        </w:rPr>
        <w:t>c</w:t>
      </w:r>
      <w:r w:rsidRPr="003D27BA">
        <w:rPr>
          <w:sz w:val="24"/>
          <w:szCs w:val="24"/>
        </w:rPr>
        <w:t>he della sicurezz</w:t>
      </w:r>
      <w:r w:rsidR="00C1675D" w:rsidRPr="003D27BA">
        <w:rPr>
          <w:sz w:val="24"/>
          <w:szCs w:val="24"/>
        </w:rPr>
        <w:t>a</w:t>
      </w:r>
      <w:r w:rsidRPr="003D27BA">
        <w:rPr>
          <w:sz w:val="24"/>
          <w:szCs w:val="24"/>
        </w:rPr>
        <w:t xml:space="preserve"> antincendio </w:t>
      </w:r>
      <w:r w:rsidR="00C1675D" w:rsidRPr="003D27BA">
        <w:rPr>
          <w:sz w:val="24"/>
          <w:szCs w:val="24"/>
        </w:rPr>
        <w:t>sulle</w:t>
      </w:r>
      <w:r w:rsidRPr="003D27BA">
        <w:rPr>
          <w:sz w:val="24"/>
          <w:szCs w:val="24"/>
        </w:rPr>
        <w:t xml:space="preserve"> costruz</w:t>
      </w:r>
      <w:r w:rsidR="00DD40A9" w:rsidRPr="003D27BA">
        <w:rPr>
          <w:sz w:val="24"/>
          <w:szCs w:val="24"/>
        </w:rPr>
        <w:t>i</w:t>
      </w:r>
      <w:r w:rsidRPr="003D27BA">
        <w:rPr>
          <w:sz w:val="24"/>
          <w:szCs w:val="24"/>
        </w:rPr>
        <w:t>oni</w:t>
      </w:r>
      <w:r w:rsidR="00C1675D" w:rsidRPr="003D27BA">
        <w:rPr>
          <w:sz w:val="24"/>
          <w:szCs w:val="24"/>
        </w:rPr>
        <w:t>,</w:t>
      </w:r>
      <w:r w:rsidRPr="003D27BA">
        <w:rPr>
          <w:sz w:val="24"/>
          <w:szCs w:val="24"/>
        </w:rPr>
        <w:t xml:space="preserve"> passando da una prescrizione</w:t>
      </w:r>
      <w:r w:rsidR="0014377E" w:rsidRPr="003D27BA">
        <w:rPr>
          <w:sz w:val="24"/>
          <w:szCs w:val="24"/>
        </w:rPr>
        <w:t xml:space="preserve"> normativa </w:t>
      </w:r>
      <w:r w:rsidRPr="003D27BA">
        <w:rPr>
          <w:sz w:val="24"/>
          <w:szCs w:val="24"/>
        </w:rPr>
        <w:t xml:space="preserve">testuale e vincolante ad una </w:t>
      </w:r>
      <w:r w:rsidR="0014377E" w:rsidRPr="003D27BA">
        <w:rPr>
          <w:sz w:val="24"/>
          <w:szCs w:val="24"/>
        </w:rPr>
        <w:t xml:space="preserve">disposizione che prevede una </w:t>
      </w:r>
      <w:r w:rsidRPr="003D27BA">
        <w:rPr>
          <w:sz w:val="24"/>
          <w:szCs w:val="24"/>
        </w:rPr>
        <w:t xml:space="preserve">maggiore flessibilità </w:t>
      </w:r>
      <w:r w:rsidR="0014377E" w:rsidRPr="003D27BA">
        <w:rPr>
          <w:sz w:val="24"/>
          <w:szCs w:val="24"/>
        </w:rPr>
        <w:t>e affida</w:t>
      </w:r>
      <w:r w:rsidRPr="003D27BA">
        <w:rPr>
          <w:sz w:val="24"/>
          <w:szCs w:val="24"/>
        </w:rPr>
        <w:t xml:space="preserve"> al progettista l</w:t>
      </w:r>
      <w:r w:rsidR="008132E4" w:rsidRPr="003D27BA">
        <w:rPr>
          <w:sz w:val="24"/>
          <w:szCs w:val="24"/>
        </w:rPr>
        <w:t>a possibilità di individuare le so</w:t>
      </w:r>
      <w:r w:rsidRPr="003D27BA">
        <w:rPr>
          <w:sz w:val="24"/>
          <w:szCs w:val="24"/>
        </w:rPr>
        <w:t>luzioni migli</w:t>
      </w:r>
      <w:r w:rsidR="00C1675D" w:rsidRPr="003D27BA">
        <w:rPr>
          <w:sz w:val="24"/>
          <w:szCs w:val="24"/>
        </w:rPr>
        <w:t>o</w:t>
      </w:r>
      <w:r w:rsidRPr="003D27BA">
        <w:rPr>
          <w:sz w:val="24"/>
          <w:szCs w:val="24"/>
        </w:rPr>
        <w:t xml:space="preserve">ri </w:t>
      </w:r>
      <w:r w:rsidR="008132E4" w:rsidRPr="003D27BA">
        <w:rPr>
          <w:sz w:val="24"/>
          <w:szCs w:val="24"/>
        </w:rPr>
        <w:t xml:space="preserve">che consentono un </w:t>
      </w:r>
      <w:r w:rsidR="00C1675D" w:rsidRPr="003D27BA">
        <w:rPr>
          <w:sz w:val="24"/>
          <w:szCs w:val="24"/>
        </w:rPr>
        <w:t>adattamento all</w:t>
      </w:r>
      <w:r w:rsidR="00DD40A9" w:rsidRPr="003D27BA">
        <w:rPr>
          <w:sz w:val="24"/>
          <w:szCs w:val="24"/>
        </w:rPr>
        <w:t>e</w:t>
      </w:r>
      <w:r w:rsidR="00C1675D" w:rsidRPr="003D27BA">
        <w:rPr>
          <w:sz w:val="24"/>
          <w:szCs w:val="24"/>
        </w:rPr>
        <w:t xml:space="preserve"> </w:t>
      </w:r>
      <w:r w:rsidR="0014377E" w:rsidRPr="003D27BA">
        <w:rPr>
          <w:sz w:val="24"/>
          <w:szCs w:val="24"/>
        </w:rPr>
        <w:t xml:space="preserve">diverse e complesse </w:t>
      </w:r>
      <w:r w:rsidR="00C1675D" w:rsidRPr="003D27BA">
        <w:rPr>
          <w:sz w:val="24"/>
          <w:szCs w:val="24"/>
        </w:rPr>
        <w:t>fattispecie</w:t>
      </w:r>
      <w:r w:rsidR="00DD40A9" w:rsidRPr="003D27BA">
        <w:rPr>
          <w:sz w:val="24"/>
          <w:szCs w:val="24"/>
        </w:rPr>
        <w:t xml:space="preserve"> sulle quali si interviene</w:t>
      </w:r>
      <w:r w:rsidR="0044322E" w:rsidRPr="003D27BA">
        <w:rPr>
          <w:sz w:val="24"/>
          <w:szCs w:val="24"/>
        </w:rPr>
        <w:t xml:space="preserve">. </w:t>
      </w:r>
      <w:r w:rsidR="00E41CA3" w:rsidRPr="003D27BA">
        <w:rPr>
          <w:sz w:val="24"/>
          <w:szCs w:val="24"/>
        </w:rPr>
        <w:t>Q</w:t>
      </w:r>
      <w:r w:rsidR="00DD40A9" w:rsidRPr="003D27BA">
        <w:rPr>
          <w:sz w:val="24"/>
          <w:szCs w:val="24"/>
        </w:rPr>
        <w:t>ualora si operi</w:t>
      </w:r>
      <w:r w:rsidR="00E41CA3" w:rsidRPr="003D27BA">
        <w:rPr>
          <w:sz w:val="24"/>
          <w:szCs w:val="24"/>
        </w:rPr>
        <w:t>, ad esempio,</w:t>
      </w:r>
      <w:r w:rsidR="00DD40A9" w:rsidRPr="003D27BA">
        <w:rPr>
          <w:sz w:val="24"/>
          <w:szCs w:val="24"/>
        </w:rPr>
        <w:t xml:space="preserve"> </w:t>
      </w:r>
      <w:r w:rsidR="00C1675D" w:rsidRPr="003D27BA">
        <w:rPr>
          <w:sz w:val="24"/>
          <w:szCs w:val="24"/>
        </w:rPr>
        <w:t>su strutture preesistenti o risalenti ai secoli scorsi (tutti gli edifici dei centri s</w:t>
      </w:r>
      <w:r w:rsidR="00674C5A" w:rsidRPr="003D27BA">
        <w:rPr>
          <w:sz w:val="24"/>
          <w:szCs w:val="24"/>
        </w:rPr>
        <w:t>torici</w:t>
      </w:r>
      <w:r w:rsidR="0014377E" w:rsidRPr="003D27BA">
        <w:rPr>
          <w:sz w:val="24"/>
          <w:szCs w:val="24"/>
        </w:rPr>
        <w:t>, ad esempio</w:t>
      </w:r>
      <w:r w:rsidR="00C1675D" w:rsidRPr="003D27BA">
        <w:rPr>
          <w:sz w:val="24"/>
          <w:szCs w:val="24"/>
        </w:rPr>
        <w:t xml:space="preserve">) </w:t>
      </w:r>
      <w:r w:rsidR="00E41CA3" w:rsidRPr="003D27BA">
        <w:rPr>
          <w:sz w:val="24"/>
          <w:szCs w:val="24"/>
        </w:rPr>
        <w:t>si affida al</w:t>
      </w:r>
      <w:r w:rsidR="00C1675D" w:rsidRPr="003D27BA">
        <w:rPr>
          <w:sz w:val="24"/>
          <w:szCs w:val="24"/>
        </w:rPr>
        <w:t xml:space="preserve"> progettista una grande responsabilità</w:t>
      </w:r>
      <w:r w:rsidR="00674C5A" w:rsidRPr="003D27BA">
        <w:rPr>
          <w:sz w:val="24"/>
          <w:szCs w:val="24"/>
        </w:rPr>
        <w:t xml:space="preserve"> che va valutata </w:t>
      </w:r>
      <w:r w:rsidR="00E41CA3" w:rsidRPr="003D27BA">
        <w:rPr>
          <w:sz w:val="24"/>
          <w:szCs w:val="24"/>
        </w:rPr>
        <w:t>non solo</w:t>
      </w:r>
      <w:r w:rsidR="00674C5A" w:rsidRPr="003D27BA">
        <w:rPr>
          <w:sz w:val="24"/>
          <w:szCs w:val="24"/>
        </w:rPr>
        <w:t xml:space="preserve"> in termini economici, </w:t>
      </w:r>
      <w:r w:rsidR="00E41CA3" w:rsidRPr="003D27BA">
        <w:rPr>
          <w:sz w:val="24"/>
          <w:szCs w:val="24"/>
        </w:rPr>
        <w:t xml:space="preserve">ma </w:t>
      </w:r>
      <w:r w:rsidR="00674C5A" w:rsidRPr="003D27BA">
        <w:rPr>
          <w:sz w:val="24"/>
          <w:szCs w:val="24"/>
        </w:rPr>
        <w:t xml:space="preserve">anche </w:t>
      </w:r>
      <w:r w:rsidR="00E41CA3" w:rsidRPr="003D27BA">
        <w:rPr>
          <w:sz w:val="24"/>
          <w:szCs w:val="24"/>
        </w:rPr>
        <w:t xml:space="preserve">per la preparazione tecnica specifica e certificata su queste </w:t>
      </w:r>
      <w:proofErr w:type="gramStart"/>
      <w:r w:rsidR="00E41CA3" w:rsidRPr="003D27BA">
        <w:rPr>
          <w:sz w:val="24"/>
          <w:szCs w:val="24"/>
        </w:rPr>
        <w:t>tematiche</w:t>
      </w:r>
      <w:proofErr w:type="gramEnd"/>
      <w:r w:rsidR="00241AE5" w:rsidRPr="003D27BA">
        <w:rPr>
          <w:sz w:val="24"/>
          <w:szCs w:val="24"/>
        </w:rPr>
        <w:t xml:space="preserve"> che lo stesso deve possedere.</w:t>
      </w:r>
    </w:p>
    <w:p w14:paraId="091E5550" w14:textId="77777777" w:rsidR="00C95FFF" w:rsidRPr="008132E4" w:rsidRDefault="00C95FFF" w:rsidP="004A5204">
      <w:pPr>
        <w:rPr>
          <w:sz w:val="32"/>
          <w:szCs w:val="32"/>
        </w:rPr>
      </w:pPr>
    </w:p>
    <w:p w14:paraId="6BBB9B47" w14:textId="77777777" w:rsidR="00C95FFF" w:rsidRPr="008132E4" w:rsidRDefault="00C95FFF" w:rsidP="004A5204">
      <w:pPr>
        <w:rPr>
          <w:sz w:val="32"/>
          <w:szCs w:val="32"/>
        </w:rPr>
      </w:pPr>
      <w:bookmarkStart w:id="0" w:name="_GoBack"/>
      <w:bookmarkEnd w:id="0"/>
    </w:p>
    <w:sectPr w:rsidR="00C95FFF" w:rsidRPr="008132E4" w:rsidSect="00F479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D039A" w14:textId="77777777" w:rsidR="0042065C" w:rsidRDefault="0042065C" w:rsidP="00ED7AAA">
      <w:pPr>
        <w:spacing w:after="0" w:line="240" w:lineRule="auto"/>
      </w:pPr>
      <w:r>
        <w:separator/>
      </w:r>
    </w:p>
  </w:endnote>
  <w:endnote w:type="continuationSeparator" w:id="0">
    <w:p w14:paraId="0F3283BC" w14:textId="77777777" w:rsidR="0042065C" w:rsidRDefault="0042065C" w:rsidP="00ED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0DBFF" w14:textId="77777777" w:rsidR="0042065C" w:rsidRDefault="0042065C" w:rsidP="00ED7AAA">
      <w:pPr>
        <w:spacing w:after="0" w:line="240" w:lineRule="auto"/>
      </w:pPr>
      <w:r>
        <w:separator/>
      </w:r>
    </w:p>
  </w:footnote>
  <w:footnote w:type="continuationSeparator" w:id="0">
    <w:p w14:paraId="14099DA8" w14:textId="77777777" w:rsidR="0042065C" w:rsidRDefault="0042065C" w:rsidP="00ED7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564"/>
    <w:rsid w:val="00003791"/>
    <w:rsid w:val="00012776"/>
    <w:rsid w:val="0002361B"/>
    <w:rsid w:val="00034931"/>
    <w:rsid w:val="00036B53"/>
    <w:rsid w:val="000456C0"/>
    <w:rsid w:val="00046E43"/>
    <w:rsid w:val="00056C6D"/>
    <w:rsid w:val="00065DA7"/>
    <w:rsid w:val="0007749D"/>
    <w:rsid w:val="00080496"/>
    <w:rsid w:val="0009075F"/>
    <w:rsid w:val="000936C7"/>
    <w:rsid w:val="000A4A6B"/>
    <w:rsid w:val="000B0AD5"/>
    <w:rsid w:val="000D4BED"/>
    <w:rsid w:val="000E1C7E"/>
    <w:rsid w:val="000E20D7"/>
    <w:rsid w:val="000E7A63"/>
    <w:rsid w:val="000F0186"/>
    <w:rsid w:val="000F6FC4"/>
    <w:rsid w:val="00104521"/>
    <w:rsid w:val="00107DEE"/>
    <w:rsid w:val="001114BC"/>
    <w:rsid w:val="001177D5"/>
    <w:rsid w:val="00121DA4"/>
    <w:rsid w:val="0013028F"/>
    <w:rsid w:val="00133110"/>
    <w:rsid w:val="00135F26"/>
    <w:rsid w:val="0014377E"/>
    <w:rsid w:val="00156CFA"/>
    <w:rsid w:val="00172DB9"/>
    <w:rsid w:val="0017623E"/>
    <w:rsid w:val="00180C31"/>
    <w:rsid w:val="00183421"/>
    <w:rsid w:val="00185682"/>
    <w:rsid w:val="0019148B"/>
    <w:rsid w:val="001C0408"/>
    <w:rsid w:val="001C2B77"/>
    <w:rsid w:val="001C2CD9"/>
    <w:rsid w:val="001C4543"/>
    <w:rsid w:val="001E57B9"/>
    <w:rsid w:val="001F02F7"/>
    <w:rsid w:val="001F508B"/>
    <w:rsid w:val="001F6E99"/>
    <w:rsid w:val="002002FE"/>
    <w:rsid w:val="00203D14"/>
    <w:rsid w:val="00207359"/>
    <w:rsid w:val="00210CA8"/>
    <w:rsid w:val="00211C01"/>
    <w:rsid w:val="00221374"/>
    <w:rsid w:val="00222D9E"/>
    <w:rsid w:val="002234FC"/>
    <w:rsid w:val="0022670A"/>
    <w:rsid w:val="00234562"/>
    <w:rsid w:val="00241AE5"/>
    <w:rsid w:val="00250141"/>
    <w:rsid w:val="00253126"/>
    <w:rsid w:val="00255D31"/>
    <w:rsid w:val="00261BC6"/>
    <w:rsid w:val="00267A94"/>
    <w:rsid w:val="002A279E"/>
    <w:rsid w:val="002A4895"/>
    <w:rsid w:val="002B02F8"/>
    <w:rsid w:val="002B6CB2"/>
    <w:rsid w:val="002C1A02"/>
    <w:rsid w:val="002E4D0F"/>
    <w:rsid w:val="002E6DF0"/>
    <w:rsid w:val="002F13E8"/>
    <w:rsid w:val="002F1E8C"/>
    <w:rsid w:val="00304B02"/>
    <w:rsid w:val="0031006B"/>
    <w:rsid w:val="003126A0"/>
    <w:rsid w:val="0032004C"/>
    <w:rsid w:val="003251A8"/>
    <w:rsid w:val="00352CEE"/>
    <w:rsid w:val="00356C12"/>
    <w:rsid w:val="00366CEE"/>
    <w:rsid w:val="00373B8C"/>
    <w:rsid w:val="00375661"/>
    <w:rsid w:val="003A2DF2"/>
    <w:rsid w:val="003A375E"/>
    <w:rsid w:val="003B6100"/>
    <w:rsid w:val="003B6165"/>
    <w:rsid w:val="003C0329"/>
    <w:rsid w:val="003C6564"/>
    <w:rsid w:val="003D27BA"/>
    <w:rsid w:val="003D2E83"/>
    <w:rsid w:val="003D6CDF"/>
    <w:rsid w:val="003F4744"/>
    <w:rsid w:val="003F73BC"/>
    <w:rsid w:val="00417F2E"/>
    <w:rsid w:val="0042065C"/>
    <w:rsid w:val="004225C4"/>
    <w:rsid w:val="00427EFB"/>
    <w:rsid w:val="0044322E"/>
    <w:rsid w:val="00452899"/>
    <w:rsid w:val="004700CC"/>
    <w:rsid w:val="00475E52"/>
    <w:rsid w:val="00476CA9"/>
    <w:rsid w:val="004806D9"/>
    <w:rsid w:val="004841E5"/>
    <w:rsid w:val="004931E3"/>
    <w:rsid w:val="00494EE4"/>
    <w:rsid w:val="0049646E"/>
    <w:rsid w:val="004A3439"/>
    <w:rsid w:val="004A5204"/>
    <w:rsid w:val="004B74C9"/>
    <w:rsid w:val="004C6876"/>
    <w:rsid w:val="004C7377"/>
    <w:rsid w:val="004D7D23"/>
    <w:rsid w:val="004E136F"/>
    <w:rsid w:val="004E3350"/>
    <w:rsid w:val="00503ACD"/>
    <w:rsid w:val="005158E0"/>
    <w:rsid w:val="0053725C"/>
    <w:rsid w:val="005916F5"/>
    <w:rsid w:val="00592A14"/>
    <w:rsid w:val="005A35BF"/>
    <w:rsid w:val="005B62BE"/>
    <w:rsid w:val="005C613C"/>
    <w:rsid w:val="005E7FF1"/>
    <w:rsid w:val="005F27A9"/>
    <w:rsid w:val="005F6112"/>
    <w:rsid w:val="00603399"/>
    <w:rsid w:val="006043AE"/>
    <w:rsid w:val="00604E85"/>
    <w:rsid w:val="006254D5"/>
    <w:rsid w:val="006646C7"/>
    <w:rsid w:val="00667AFC"/>
    <w:rsid w:val="00671B36"/>
    <w:rsid w:val="00673DFC"/>
    <w:rsid w:val="00674C5A"/>
    <w:rsid w:val="006878BB"/>
    <w:rsid w:val="006A154C"/>
    <w:rsid w:val="006C0CE7"/>
    <w:rsid w:val="006C5F7B"/>
    <w:rsid w:val="006D2436"/>
    <w:rsid w:val="006D4718"/>
    <w:rsid w:val="006D5B12"/>
    <w:rsid w:val="006F0A4E"/>
    <w:rsid w:val="00707456"/>
    <w:rsid w:val="00715F95"/>
    <w:rsid w:val="00716B33"/>
    <w:rsid w:val="00721072"/>
    <w:rsid w:val="00721C46"/>
    <w:rsid w:val="0073600D"/>
    <w:rsid w:val="00742940"/>
    <w:rsid w:val="007517A1"/>
    <w:rsid w:val="0075326B"/>
    <w:rsid w:val="00766A20"/>
    <w:rsid w:val="007823EF"/>
    <w:rsid w:val="00785185"/>
    <w:rsid w:val="00785B71"/>
    <w:rsid w:val="00787293"/>
    <w:rsid w:val="007A6B6E"/>
    <w:rsid w:val="007C107A"/>
    <w:rsid w:val="007C3226"/>
    <w:rsid w:val="007E72C7"/>
    <w:rsid w:val="007F162D"/>
    <w:rsid w:val="007F3A9C"/>
    <w:rsid w:val="008042C5"/>
    <w:rsid w:val="00811B11"/>
    <w:rsid w:val="008132E4"/>
    <w:rsid w:val="00815001"/>
    <w:rsid w:val="00821C03"/>
    <w:rsid w:val="00873E34"/>
    <w:rsid w:val="0087602D"/>
    <w:rsid w:val="00884B81"/>
    <w:rsid w:val="00887CBE"/>
    <w:rsid w:val="008903B2"/>
    <w:rsid w:val="008A32BA"/>
    <w:rsid w:val="008B0E03"/>
    <w:rsid w:val="008B41BF"/>
    <w:rsid w:val="008B4803"/>
    <w:rsid w:val="008C0560"/>
    <w:rsid w:val="008C75D7"/>
    <w:rsid w:val="008D25B0"/>
    <w:rsid w:val="008E01CD"/>
    <w:rsid w:val="008E5F88"/>
    <w:rsid w:val="008F136E"/>
    <w:rsid w:val="009040D6"/>
    <w:rsid w:val="00905A23"/>
    <w:rsid w:val="00926C59"/>
    <w:rsid w:val="00926C85"/>
    <w:rsid w:val="009318AF"/>
    <w:rsid w:val="0093554B"/>
    <w:rsid w:val="00936E0A"/>
    <w:rsid w:val="00942953"/>
    <w:rsid w:val="00950F38"/>
    <w:rsid w:val="00951013"/>
    <w:rsid w:val="00951F25"/>
    <w:rsid w:val="009522F8"/>
    <w:rsid w:val="00954DCD"/>
    <w:rsid w:val="00954EB0"/>
    <w:rsid w:val="00956820"/>
    <w:rsid w:val="00961362"/>
    <w:rsid w:val="009672C9"/>
    <w:rsid w:val="0097003D"/>
    <w:rsid w:val="0097006F"/>
    <w:rsid w:val="00974253"/>
    <w:rsid w:val="00994487"/>
    <w:rsid w:val="009969F4"/>
    <w:rsid w:val="009B06B1"/>
    <w:rsid w:val="009B3306"/>
    <w:rsid w:val="009E03A8"/>
    <w:rsid w:val="009F1EA5"/>
    <w:rsid w:val="00A03C03"/>
    <w:rsid w:val="00A06995"/>
    <w:rsid w:val="00A07939"/>
    <w:rsid w:val="00A07E30"/>
    <w:rsid w:val="00A1512E"/>
    <w:rsid w:val="00A21024"/>
    <w:rsid w:val="00A228CC"/>
    <w:rsid w:val="00A230DD"/>
    <w:rsid w:val="00A41D44"/>
    <w:rsid w:val="00A46C4E"/>
    <w:rsid w:val="00A55AF2"/>
    <w:rsid w:val="00A71F95"/>
    <w:rsid w:val="00A865D9"/>
    <w:rsid w:val="00AA247D"/>
    <w:rsid w:val="00AC084B"/>
    <w:rsid w:val="00AC7E82"/>
    <w:rsid w:val="00AD1FA6"/>
    <w:rsid w:val="00AD574F"/>
    <w:rsid w:val="00AE0B64"/>
    <w:rsid w:val="00B00A0E"/>
    <w:rsid w:val="00B020FC"/>
    <w:rsid w:val="00B06BCF"/>
    <w:rsid w:val="00B12819"/>
    <w:rsid w:val="00B20916"/>
    <w:rsid w:val="00B226E2"/>
    <w:rsid w:val="00B40B60"/>
    <w:rsid w:val="00B603BC"/>
    <w:rsid w:val="00B71DE8"/>
    <w:rsid w:val="00B7241F"/>
    <w:rsid w:val="00B92910"/>
    <w:rsid w:val="00BA58FD"/>
    <w:rsid w:val="00BB18E5"/>
    <w:rsid w:val="00BB411B"/>
    <w:rsid w:val="00BB5A89"/>
    <w:rsid w:val="00BC3061"/>
    <w:rsid w:val="00BD53A8"/>
    <w:rsid w:val="00BD7C4C"/>
    <w:rsid w:val="00BF4BD4"/>
    <w:rsid w:val="00C010CA"/>
    <w:rsid w:val="00C02EC5"/>
    <w:rsid w:val="00C15421"/>
    <w:rsid w:val="00C1675D"/>
    <w:rsid w:val="00C20D07"/>
    <w:rsid w:val="00C475EB"/>
    <w:rsid w:val="00C61CF8"/>
    <w:rsid w:val="00C65A51"/>
    <w:rsid w:val="00C71A04"/>
    <w:rsid w:val="00C779FB"/>
    <w:rsid w:val="00C915EA"/>
    <w:rsid w:val="00C95FFF"/>
    <w:rsid w:val="00CA2365"/>
    <w:rsid w:val="00CB1385"/>
    <w:rsid w:val="00CB558A"/>
    <w:rsid w:val="00CD075E"/>
    <w:rsid w:val="00D10DC8"/>
    <w:rsid w:val="00D15897"/>
    <w:rsid w:val="00D262EB"/>
    <w:rsid w:val="00D26B4D"/>
    <w:rsid w:val="00D33F59"/>
    <w:rsid w:val="00D42498"/>
    <w:rsid w:val="00D548BC"/>
    <w:rsid w:val="00D77B2D"/>
    <w:rsid w:val="00D9615E"/>
    <w:rsid w:val="00D96D91"/>
    <w:rsid w:val="00D978D7"/>
    <w:rsid w:val="00DA1172"/>
    <w:rsid w:val="00DA2DD7"/>
    <w:rsid w:val="00DA46E1"/>
    <w:rsid w:val="00DA4C27"/>
    <w:rsid w:val="00DB34CD"/>
    <w:rsid w:val="00DD19BE"/>
    <w:rsid w:val="00DD40A9"/>
    <w:rsid w:val="00DD6A5E"/>
    <w:rsid w:val="00DE5CF3"/>
    <w:rsid w:val="00DE6D7A"/>
    <w:rsid w:val="00DF277B"/>
    <w:rsid w:val="00DF677A"/>
    <w:rsid w:val="00E0019A"/>
    <w:rsid w:val="00E04388"/>
    <w:rsid w:val="00E2093E"/>
    <w:rsid w:val="00E31618"/>
    <w:rsid w:val="00E33215"/>
    <w:rsid w:val="00E337DD"/>
    <w:rsid w:val="00E36CDE"/>
    <w:rsid w:val="00E41CA3"/>
    <w:rsid w:val="00E465A6"/>
    <w:rsid w:val="00E770EA"/>
    <w:rsid w:val="00E90806"/>
    <w:rsid w:val="00E9250A"/>
    <w:rsid w:val="00E95A1D"/>
    <w:rsid w:val="00EB41C9"/>
    <w:rsid w:val="00EB4770"/>
    <w:rsid w:val="00EB6369"/>
    <w:rsid w:val="00ED6FCA"/>
    <w:rsid w:val="00ED7AAA"/>
    <w:rsid w:val="00EE2057"/>
    <w:rsid w:val="00EE2D5C"/>
    <w:rsid w:val="00EE6A27"/>
    <w:rsid w:val="00EE780F"/>
    <w:rsid w:val="00EF0DB8"/>
    <w:rsid w:val="00EF4F67"/>
    <w:rsid w:val="00EF6575"/>
    <w:rsid w:val="00EF7501"/>
    <w:rsid w:val="00F0397A"/>
    <w:rsid w:val="00F04197"/>
    <w:rsid w:val="00F125DD"/>
    <w:rsid w:val="00F17EF8"/>
    <w:rsid w:val="00F2262D"/>
    <w:rsid w:val="00F335A2"/>
    <w:rsid w:val="00F40695"/>
    <w:rsid w:val="00F448AD"/>
    <w:rsid w:val="00F465CD"/>
    <w:rsid w:val="00F479C0"/>
    <w:rsid w:val="00F539C3"/>
    <w:rsid w:val="00F56F5A"/>
    <w:rsid w:val="00F6368E"/>
    <w:rsid w:val="00F66BF7"/>
    <w:rsid w:val="00F90796"/>
    <w:rsid w:val="00F90BA9"/>
    <w:rsid w:val="00F910BC"/>
    <w:rsid w:val="00FA785C"/>
    <w:rsid w:val="00FB209B"/>
    <w:rsid w:val="00FB24B3"/>
    <w:rsid w:val="00FB48A6"/>
    <w:rsid w:val="00FB7114"/>
    <w:rsid w:val="00FC3E0F"/>
    <w:rsid w:val="00FD611C"/>
    <w:rsid w:val="00FF5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34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9C0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7AA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ED7AAA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ED7AA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6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5BB6C-AAF4-5B49-88CB-6E36FF7F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1325</Words>
  <Characters>7555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Spera</dc:creator>
  <cp:lastModifiedBy>Almerico Ribera</cp:lastModifiedBy>
  <cp:revision>37</cp:revision>
  <dcterms:created xsi:type="dcterms:W3CDTF">2018-01-06T16:19:00Z</dcterms:created>
  <dcterms:modified xsi:type="dcterms:W3CDTF">2018-01-11T13:16:00Z</dcterms:modified>
</cp:coreProperties>
</file>