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2CFE6" w14:textId="77777777" w:rsidR="004B1E8A" w:rsidRPr="006E5539" w:rsidRDefault="004B1E8A" w:rsidP="006E5539">
      <w:pPr>
        <w:pStyle w:val="NormaleWeb"/>
        <w:shd w:val="clear" w:color="auto" w:fill="FFFFFF"/>
        <w:spacing w:before="150" w:beforeAutospacing="0" w:after="150" w:afterAutospacing="0"/>
        <w:jc w:val="both"/>
        <w:rPr>
          <w:rStyle w:val="Enfasigrassetto"/>
          <w:rFonts w:ascii="Arial" w:hAnsi="Arial" w:cs="Arial"/>
          <w:color w:val="292929"/>
        </w:rPr>
      </w:pPr>
      <w:bookmarkStart w:id="0" w:name="_GoBack"/>
      <w:bookmarkEnd w:id="0"/>
    </w:p>
    <w:p w14:paraId="032E6527" w14:textId="77777777" w:rsidR="004B1E8A" w:rsidRPr="006E5539" w:rsidRDefault="004B1E8A" w:rsidP="006E5539">
      <w:pPr>
        <w:pStyle w:val="NormaleWeb"/>
        <w:shd w:val="clear" w:color="auto" w:fill="FFFFFF"/>
        <w:spacing w:before="150" w:beforeAutospacing="0" w:after="150" w:afterAutospacing="0"/>
        <w:jc w:val="both"/>
        <w:rPr>
          <w:rStyle w:val="Enfasigrassetto"/>
          <w:rFonts w:ascii="Arial" w:hAnsi="Arial" w:cs="Arial"/>
          <w:color w:val="292929"/>
        </w:rPr>
      </w:pPr>
    </w:p>
    <w:p w14:paraId="3A18953F" w14:textId="77777777" w:rsidR="00624421" w:rsidRDefault="00387CC3" w:rsidP="00624421">
      <w:pPr>
        <w:pStyle w:val="NormaleWeb"/>
        <w:shd w:val="clear" w:color="auto" w:fill="FFFFFF"/>
        <w:spacing w:before="150" w:beforeAutospacing="0" w:after="150" w:afterAutospacing="0"/>
        <w:ind w:left="6521"/>
        <w:jc w:val="both"/>
        <w:rPr>
          <w:rFonts w:ascii="Arial" w:hAnsi="Arial" w:cs="Arial"/>
          <w:color w:val="292929"/>
        </w:rPr>
      </w:pPr>
      <w:r w:rsidRPr="006E5539">
        <w:rPr>
          <w:rFonts w:ascii="Arial" w:hAnsi="Arial" w:cs="Arial"/>
          <w:color w:val="292929"/>
        </w:rPr>
        <w:t>AL GARANTE PER LA PROTEZIONE DEI DATI PERS</w:t>
      </w:r>
      <w:r w:rsidR="0099649C" w:rsidRPr="006E5539">
        <w:rPr>
          <w:rFonts w:ascii="Arial" w:hAnsi="Arial" w:cs="Arial"/>
          <w:color w:val="292929"/>
        </w:rPr>
        <w:t>ONALI</w:t>
      </w:r>
    </w:p>
    <w:p w14:paraId="51DEAD02" w14:textId="77777777" w:rsidR="00624421" w:rsidRDefault="0099649C" w:rsidP="00624421">
      <w:pPr>
        <w:pStyle w:val="NormaleWeb"/>
        <w:shd w:val="clear" w:color="auto" w:fill="FFFFFF"/>
        <w:spacing w:before="150" w:beforeAutospacing="0" w:after="150" w:afterAutospacing="0"/>
        <w:ind w:left="6521"/>
        <w:jc w:val="both"/>
        <w:rPr>
          <w:rFonts w:ascii="Arial" w:hAnsi="Arial" w:cs="Arial"/>
          <w:color w:val="292929"/>
        </w:rPr>
      </w:pPr>
      <w:r w:rsidRPr="006E5539">
        <w:rPr>
          <w:rFonts w:ascii="Arial" w:hAnsi="Arial" w:cs="Arial"/>
          <w:color w:val="292929"/>
        </w:rPr>
        <w:t>P.ZZA VENEZIA, 1</w:t>
      </w:r>
      <w:r w:rsidR="008232EE" w:rsidRPr="006E5539">
        <w:rPr>
          <w:rFonts w:ascii="Arial" w:hAnsi="Arial" w:cs="Arial"/>
          <w:color w:val="292929"/>
        </w:rPr>
        <w:t>1</w:t>
      </w:r>
    </w:p>
    <w:p w14:paraId="4E7AD0EB" w14:textId="2BF0D9C2" w:rsidR="00387CC3" w:rsidRDefault="008232EE" w:rsidP="00624421">
      <w:pPr>
        <w:pStyle w:val="NormaleWeb"/>
        <w:shd w:val="clear" w:color="auto" w:fill="FFFFFF"/>
        <w:spacing w:before="150" w:beforeAutospacing="0" w:after="150" w:afterAutospacing="0"/>
        <w:ind w:left="6521"/>
        <w:jc w:val="both"/>
        <w:rPr>
          <w:rFonts w:ascii="Arial" w:hAnsi="Arial" w:cs="Arial"/>
          <w:color w:val="292929"/>
        </w:rPr>
      </w:pPr>
      <w:r w:rsidRPr="006E5539">
        <w:rPr>
          <w:rFonts w:ascii="Arial" w:hAnsi="Arial" w:cs="Arial"/>
          <w:color w:val="292929"/>
        </w:rPr>
        <w:t>00187</w:t>
      </w:r>
      <w:r w:rsidR="00387CC3" w:rsidRPr="006E5539">
        <w:rPr>
          <w:rFonts w:ascii="Arial" w:hAnsi="Arial" w:cs="Arial"/>
          <w:color w:val="292929"/>
        </w:rPr>
        <w:t xml:space="preserve"> ROMA</w:t>
      </w:r>
    </w:p>
    <w:p w14:paraId="4442EB3B" w14:textId="77777777" w:rsidR="00624421" w:rsidRPr="006E5539" w:rsidRDefault="00624421" w:rsidP="00624421">
      <w:pPr>
        <w:spacing w:before="100" w:beforeAutospacing="1" w:after="100" w:afterAutospacing="1" w:line="240" w:lineRule="auto"/>
        <w:jc w:val="both"/>
        <w:rPr>
          <w:rFonts w:ascii="Arial" w:eastAsia="Times New Roman" w:hAnsi="Arial" w:cs="Arial"/>
          <w:sz w:val="24"/>
          <w:szCs w:val="24"/>
          <w:lang w:eastAsia="it-IT"/>
        </w:rPr>
      </w:pPr>
    </w:p>
    <w:p w14:paraId="27E52656" w14:textId="56470781" w:rsidR="00624421" w:rsidRPr="006E5539" w:rsidRDefault="00624421" w:rsidP="00624421">
      <w:pPr>
        <w:pStyle w:val="NormaleWeb"/>
        <w:shd w:val="clear" w:color="auto" w:fill="FFFFFF"/>
        <w:spacing w:before="150" w:beforeAutospacing="0" w:after="150" w:afterAutospacing="0"/>
        <w:ind w:left="6521" w:hanging="6521"/>
        <w:jc w:val="both"/>
        <w:rPr>
          <w:rFonts w:ascii="Arial" w:hAnsi="Arial" w:cs="Arial"/>
          <w:color w:val="292929"/>
        </w:rPr>
      </w:pPr>
      <w:r>
        <w:rPr>
          <w:rFonts w:ascii="Arial" w:hAnsi="Arial" w:cs="Arial"/>
        </w:rPr>
        <w:t xml:space="preserve">Via </w:t>
      </w:r>
      <w:proofErr w:type="gramStart"/>
      <w:r>
        <w:rPr>
          <w:rFonts w:ascii="Arial" w:hAnsi="Arial" w:cs="Arial"/>
        </w:rPr>
        <w:t>PEC:</w:t>
      </w:r>
      <w:r w:rsidRPr="006E5539">
        <w:rPr>
          <w:rFonts w:ascii="Arial" w:hAnsi="Arial" w:cs="Arial"/>
          <w:b/>
          <w:bCs/>
        </w:rPr>
        <w:t>:</w:t>
      </w:r>
      <w:proofErr w:type="gramEnd"/>
      <w:r w:rsidRPr="006E5539">
        <w:rPr>
          <w:rFonts w:ascii="Arial" w:hAnsi="Arial" w:cs="Arial"/>
          <w:b/>
          <w:bCs/>
        </w:rPr>
        <w:t xml:space="preserve"> </w:t>
      </w:r>
      <w:hyperlink r:id="rId7" w:history="1">
        <w:r w:rsidRPr="006E5539">
          <w:rPr>
            <w:rStyle w:val="Collegamentoipertestuale"/>
            <w:rFonts w:ascii="Arial" w:hAnsi="Arial" w:cs="Arial"/>
            <w:b/>
            <w:bCs/>
          </w:rPr>
          <w:t>protocollo@pec.gpdp.it</w:t>
        </w:r>
      </w:hyperlink>
    </w:p>
    <w:p w14:paraId="58ADAA3D" w14:textId="45EE7AB2" w:rsidR="00387CC3" w:rsidRPr="006E5539" w:rsidRDefault="00387CC3" w:rsidP="006E5539">
      <w:pPr>
        <w:pStyle w:val="NormaleWeb"/>
        <w:shd w:val="clear" w:color="auto" w:fill="FFFFFF"/>
        <w:spacing w:before="150" w:beforeAutospacing="0" w:after="150" w:afterAutospacing="0"/>
        <w:jc w:val="both"/>
        <w:rPr>
          <w:rFonts w:ascii="Arial" w:hAnsi="Arial" w:cs="Arial"/>
          <w:color w:val="292929"/>
        </w:rPr>
      </w:pPr>
      <w:r w:rsidRPr="006E5539">
        <w:rPr>
          <w:rStyle w:val="Enfasigrassetto"/>
          <w:rFonts w:ascii="Arial" w:hAnsi="Arial" w:cs="Arial"/>
          <w:color w:val="292929"/>
        </w:rPr>
        <w:t>Reclam</w:t>
      </w:r>
      <w:r w:rsidR="006F514E" w:rsidRPr="006E5539">
        <w:rPr>
          <w:rStyle w:val="Enfasigrassetto"/>
          <w:rFonts w:ascii="Arial" w:hAnsi="Arial" w:cs="Arial"/>
          <w:color w:val="292929"/>
        </w:rPr>
        <w:t>o ex art. 77 del Regolamento (Ue</w:t>
      </w:r>
      <w:r w:rsidRPr="006E5539">
        <w:rPr>
          <w:rStyle w:val="Enfasigrassetto"/>
          <w:rFonts w:ascii="Arial" w:hAnsi="Arial" w:cs="Arial"/>
          <w:color w:val="292929"/>
        </w:rPr>
        <w:t>) 2016/679</w:t>
      </w:r>
      <w:r w:rsidR="00347D84" w:rsidRPr="006E5539">
        <w:rPr>
          <w:rStyle w:val="Enfasigrassetto"/>
          <w:rFonts w:ascii="Arial" w:hAnsi="Arial" w:cs="Arial"/>
          <w:color w:val="292929"/>
        </w:rPr>
        <w:t xml:space="preserve"> e artt. da 140-bis a 143 del Codice in materia di protezione dei dati personali, recante disposizioni per l'adeguamento dell'ordinamento nazionale al Regolamento</w:t>
      </w:r>
      <w:r w:rsidR="00064BF7">
        <w:rPr>
          <w:rStyle w:val="Enfasigrassetto"/>
          <w:rFonts w:ascii="Arial" w:hAnsi="Arial" w:cs="Arial"/>
          <w:color w:val="292929"/>
        </w:rPr>
        <w:t>.</w:t>
      </w:r>
    </w:p>
    <w:p w14:paraId="5253F9B1" w14:textId="77777777" w:rsidR="00064BF7" w:rsidRDefault="00064BF7" w:rsidP="006E5539">
      <w:pPr>
        <w:pStyle w:val="NormaleWeb"/>
        <w:shd w:val="clear" w:color="auto" w:fill="FFFFFF"/>
        <w:spacing w:before="150" w:beforeAutospacing="0" w:after="150" w:afterAutospacing="0"/>
        <w:jc w:val="both"/>
        <w:rPr>
          <w:rStyle w:val="Enfasicorsivo"/>
          <w:rFonts w:ascii="Arial" w:hAnsi="Arial" w:cs="Arial"/>
          <w:i w:val="0"/>
          <w:iCs w:val="0"/>
          <w:color w:val="292929"/>
        </w:rPr>
      </w:pPr>
    </w:p>
    <w:p w14:paraId="719E3B4D" w14:textId="77777777" w:rsidR="00AC15E0" w:rsidRDefault="00AC15E0" w:rsidP="006E5539">
      <w:pPr>
        <w:pStyle w:val="NormaleWeb"/>
        <w:shd w:val="clear" w:color="auto" w:fill="FFFFFF"/>
        <w:spacing w:before="150" w:beforeAutospacing="0" w:after="150" w:afterAutospacing="0"/>
        <w:jc w:val="both"/>
        <w:rPr>
          <w:rStyle w:val="Enfasicorsivo"/>
          <w:rFonts w:ascii="Arial" w:hAnsi="Arial" w:cs="Arial"/>
          <w:i w:val="0"/>
          <w:iCs w:val="0"/>
          <w:color w:val="292929"/>
        </w:rPr>
      </w:pPr>
      <w:r>
        <w:rPr>
          <w:rStyle w:val="Enfasicorsivo"/>
          <w:rFonts w:ascii="Arial" w:hAnsi="Arial" w:cs="Arial"/>
          <w:i w:val="0"/>
          <w:iCs w:val="0"/>
          <w:color w:val="292929"/>
        </w:rPr>
        <w:t>Le Associazioni/Ordini/Federazioni/Collegi di seguito elencati:</w:t>
      </w:r>
    </w:p>
    <w:p w14:paraId="238A01FE" w14:textId="77777777" w:rsidR="00AC15E0" w:rsidRDefault="00AC15E0" w:rsidP="006E5539">
      <w:pPr>
        <w:pStyle w:val="NormaleWeb"/>
        <w:shd w:val="clear" w:color="auto" w:fill="FFFFFF"/>
        <w:spacing w:before="150" w:beforeAutospacing="0" w:after="150" w:afterAutospacing="0"/>
        <w:jc w:val="both"/>
        <w:rPr>
          <w:rStyle w:val="Enfasicorsivo"/>
          <w:rFonts w:ascii="Arial" w:hAnsi="Arial" w:cs="Arial"/>
          <w:i w:val="0"/>
          <w:iCs w:val="0"/>
          <w:color w:val="292929"/>
        </w:rPr>
      </w:pPr>
    </w:p>
    <w:p w14:paraId="120B303D" w14:textId="611F7070" w:rsidR="00AC15E0" w:rsidRDefault="00AC15E0" w:rsidP="006E5539">
      <w:pPr>
        <w:pStyle w:val="NormaleWeb"/>
        <w:shd w:val="clear" w:color="auto" w:fill="FFFFFF"/>
        <w:spacing w:before="150" w:beforeAutospacing="0" w:after="150" w:afterAutospacing="0"/>
        <w:jc w:val="both"/>
        <w:rPr>
          <w:rStyle w:val="Enfasicorsivo"/>
          <w:rFonts w:ascii="Arial" w:hAnsi="Arial" w:cs="Arial"/>
          <w:i w:val="0"/>
          <w:iCs w:val="0"/>
          <w:color w:val="292929"/>
        </w:rPr>
      </w:pPr>
      <w:r>
        <w:rPr>
          <w:rStyle w:val="Enfasicorsivo"/>
          <w:rFonts w:ascii="Arial" w:hAnsi="Arial" w:cs="Arial"/>
          <w:i w:val="0"/>
          <w:iCs w:val="0"/>
          <w:color w:val="292929"/>
        </w:rPr>
        <w:t>1.</w:t>
      </w:r>
    </w:p>
    <w:p w14:paraId="0E2965B6" w14:textId="0B0A8426" w:rsidR="00AC15E0" w:rsidRDefault="00AC15E0" w:rsidP="006E5539">
      <w:pPr>
        <w:pStyle w:val="NormaleWeb"/>
        <w:shd w:val="clear" w:color="auto" w:fill="FFFFFF"/>
        <w:spacing w:before="150" w:beforeAutospacing="0" w:after="150" w:afterAutospacing="0"/>
        <w:jc w:val="both"/>
        <w:rPr>
          <w:rStyle w:val="Enfasicorsivo"/>
          <w:rFonts w:ascii="Arial" w:hAnsi="Arial" w:cs="Arial"/>
          <w:i w:val="0"/>
          <w:iCs w:val="0"/>
          <w:color w:val="292929"/>
        </w:rPr>
      </w:pPr>
      <w:r>
        <w:rPr>
          <w:rStyle w:val="Enfasicorsivo"/>
          <w:rFonts w:ascii="Arial" w:hAnsi="Arial" w:cs="Arial"/>
          <w:i w:val="0"/>
          <w:iCs w:val="0"/>
          <w:color w:val="292929"/>
        </w:rPr>
        <w:t>2.</w:t>
      </w:r>
    </w:p>
    <w:p w14:paraId="2D7C5E61" w14:textId="35F887CC" w:rsidR="00AC15E0" w:rsidRDefault="00AC15E0" w:rsidP="006E5539">
      <w:pPr>
        <w:pStyle w:val="NormaleWeb"/>
        <w:shd w:val="clear" w:color="auto" w:fill="FFFFFF"/>
        <w:spacing w:before="150" w:beforeAutospacing="0" w:after="150" w:afterAutospacing="0"/>
        <w:jc w:val="both"/>
        <w:rPr>
          <w:rStyle w:val="Enfasicorsivo"/>
          <w:rFonts w:ascii="Arial" w:hAnsi="Arial" w:cs="Arial"/>
          <w:i w:val="0"/>
          <w:iCs w:val="0"/>
          <w:color w:val="292929"/>
        </w:rPr>
      </w:pPr>
      <w:r>
        <w:rPr>
          <w:rStyle w:val="Enfasicorsivo"/>
          <w:rFonts w:ascii="Arial" w:hAnsi="Arial" w:cs="Arial"/>
          <w:i w:val="0"/>
          <w:iCs w:val="0"/>
          <w:color w:val="292929"/>
        </w:rPr>
        <w:t>3.</w:t>
      </w:r>
    </w:p>
    <w:p w14:paraId="1A7E5F93" w14:textId="10DAA729" w:rsidR="00AC15E0" w:rsidRDefault="00AC15E0" w:rsidP="006E5539">
      <w:pPr>
        <w:pStyle w:val="NormaleWeb"/>
        <w:shd w:val="clear" w:color="auto" w:fill="FFFFFF"/>
        <w:spacing w:before="150" w:beforeAutospacing="0" w:after="150" w:afterAutospacing="0"/>
        <w:jc w:val="both"/>
        <w:rPr>
          <w:rStyle w:val="Enfasicorsivo"/>
          <w:rFonts w:ascii="Arial" w:hAnsi="Arial" w:cs="Arial"/>
          <w:i w:val="0"/>
          <w:iCs w:val="0"/>
          <w:color w:val="292929"/>
        </w:rPr>
      </w:pPr>
      <w:r>
        <w:rPr>
          <w:rStyle w:val="Enfasicorsivo"/>
          <w:rFonts w:ascii="Arial" w:hAnsi="Arial" w:cs="Arial"/>
          <w:i w:val="0"/>
          <w:iCs w:val="0"/>
          <w:color w:val="292929"/>
        </w:rPr>
        <w:t>4.</w:t>
      </w:r>
    </w:p>
    <w:p w14:paraId="2F4B94D4" w14:textId="77777777" w:rsidR="00AC15E0" w:rsidRDefault="00AC15E0" w:rsidP="006E5539">
      <w:pPr>
        <w:pStyle w:val="NormaleWeb"/>
        <w:shd w:val="clear" w:color="auto" w:fill="FFFFFF"/>
        <w:spacing w:before="150" w:beforeAutospacing="0" w:after="150" w:afterAutospacing="0"/>
        <w:jc w:val="both"/>
        <w:rPr>
          <w:rStyle w:val="Enfasicorsivo"/>
          <w:rFonts w:ascii="Arial" w:hAnsi="Arial" w:cs="Arial"/>
          <w:i w:val="0"/>
          <w:iCs w:val="0"/>
          <w:color w:val="292929"/>
        </w:rPr>
      </w:pPr>
    </w:p>
    <w:p w14:paraId="1968C6AC" w14:textId="2B71940A" w:rsidR="00387CC3" w:rsidRDefault="00AC15E0" w:rsidP="006E5539">
      <w:pPr>
        <w:pStyle w:val="NormaleWeb"/>
        <w:shd w:val="clear" w:color="auto" w:fill="FFFFFF"/>
        <w:spacing w:before="150" w:beforeAutospacing="0" w:after="150" w:afterAutospacing="0"/>
        <w:jc w:val="both"/>
        <w:rPr>
          <w:rStyle w:val="Enfasicorsivo"/>
          <w:rFonts w:ascii="Arial" w:hAnsi="Arial" w:cs="Arial"/>
          <w:i w:val="0"/>
          <w:iCs w:val="0"/>
          <w:color w:val="292929"/>
        </w:rPr>
      </w:pPr>
      <w:r>
        <w:rPr>
          <w:rStyle w:val="Enfasicorsivo"/>
          <w:rFonts w:ascii="Arial" w:hAnsi="Arial" w:cs="Arial"/>
          <w:i w:val="0"/>
          <w:iCs w:val="0"/>
          <w:color w:val="292929"/>
        </w:rPr>
        <w:t>in persona dei rispettivi legali rappresentanti</w:t>
      </w:r>
      <w:r w:rsidR="00891C02">
        <w:rPr>
          <w:rStyle w:val="Enfasicorsivo"/>
          <w:rFonts w:ascii="Arial" w:hAnsi="Arial" w:cs="Arial"/>
          <w:i w:val="0"/>
          <w:iCs w:val="0"/>
          <w:color w:val="292929"/>
        </w:rPr>
        <w:t xml:space="preserve"> che, ad ogni effetto di legge sottoscrivono il presente atto</w:t>
      </w:r>
      <w:r>
        <w:rPr>
          <w:rStyle w:val="Enfasicorsivo"/>
          <w:rFonts w:ascii="Arial" w:hAnsi="Arial" w:cs="Arial"/>
          <w:i w:val="0"/>
          <w:iCs w:val="0"/>
          <w:color w:val="292929"/>
        </w:rPr>
        <w:t xml:space="preserve">, </w:t>
      </w:r>
      <w:r w:rsidR="00387CC3" w:rsidRPr="00624421">
        <w:rPr>
          <w:rStyle w:val="Enfasicorsivo"/>
          <w:rFonts w:ascii="Arial" w:hAnsi="Arial" w:cs="Arial"/>
          <w:i w:val="0"/>
          <w:iCs w:val="0"/>
          <w:color w:val="292929"/>
        </w:rPr>
        <w:t>espon</w:t>
      </w:r>
      <w:r>
        <w:rPr>
          <w:rStyle w:val="Enfasicorsivo"/>
          <w:rFonts w:ascii="Arial" w:hAnsi="Arial" w:cs="Arial"/>
          <w:i w:val="0"/>
          <w:iCs w:val="0"/>
          <w:color w:val="292929"/>
        </w:rPr>
        <w:t>gono a Codesta Autorità</w:t>
      </w:r>
      <w:r w:rsidR="00387CC3" w:rsidRPr="00624421">
        <w:rPr>
          <w:rStyle w:val="Enfasicorsivo"/>
          <w:rFonts w:ascii="Arial" w:hAnsi="Arial" w:cs="Arial"/>
          <w:i w:val="0"/>
          <w:iCs w:val="0"/>
          <w:color w:val="292929"/>
        </w:rPr>
        <w:t xml:space="preserve"> quanto segue</w:t>
      </w:r>
      <w:r w:rsidR="00624421">
        <w:rPr>
          <w:rStyle w:val="Enfasicorsivo"/>
          <w:rFonts w:ascii="Arial" w:hAnsi="Arial" w:cs="Arial"/>
          <w:i w:val="0"/>
          <w:iCs w:val="0"/>
          <w:color w:val="292929"/>
        </w:rPr>
        <w:t>.</w:t>
      </w:r>
    </w:p>
    <w:p w14:paraId="6569885D" w14:textId="6F8D28EC" w:rsidR="0092296A" w:rsidRPr="00AC15E0" w:rsidRDefault="0092296A" w:rsidP="0092296A">
      <w:pPr>
        <w:pStyle w:val="NormaleWeb"/>
        <w:numPr>
          <w:ilvl w:val="0"/>
          <w:numId w:val="2"/>
        </w:numPr>
        <w:shd w:val="clear" w:color="auto" w:fill="FFFFFF"/>
        <w:spacing w:before="150" w:beforeAutospacing="0" w:after="150" w:afterAutospacing="0"/>
        <w:ind w:left="0" w:firstLine="0"/>
        <w:jc w:val="both"/>
        <w:rPr>
          <w:rFonts w:ascii="Arial" w:hAnsi="Arial" w:cs="Arial"/>
          <w:b/>
          <w:bCs/>
          <w:i/>
          <w:iCs/>
          <w:color w:val="292929"/>
        </w:rPr>
      </w:pPr>
      <w:r w:rsidRPr="00AC15E0">
        <w:rPr>
          <w:rStyle w:val="Enfasicorsivo"/>
          <w:rFonts w:ascii="Arial" w:hAnsi="Arial" w:cs="Arial"/>
          <w:b/>
          <w:bCs/>
          <w:i w:val="0"/>
          <w:iCs w:val="0"/>
          <w:color w:val="292929"/>
        </w:rPr>
        <w:t>Premessa.</w:t>
      </w:r>
    </w:p>
    <w:p w14:paraId="4B3B2837" w14:textId="3C8F9C7C" w:rsidR="0092296A" w:rsidRDefault="00AC15E0" w:rsidP="0092296A">
      <w:pPr>
        <w:pStyle w:val="NormaleWeb"/>
        <w:numPr>
          <w:ilvl w:val="1"/>
          <w:numId w:val="2"/>
        </w:numPr>
        <w:shd w:val="clear" w:color="auto" w:fill="FFFFFF"/>
        <w:spacing w:before="150" w:beforeAutospacing="0" w:after="150" w:afterAutospacing="0"/>
        <w:ind w:left="0" w:firstLine="0"/>
        <w:jc w:val="both"/>
        <w:rPr>
          <w:rStyle w:val="Enfasicorsivo"/>
          <w:rFonts w:ascii="Arial" w:hAnsi="Arial" w:cs="Arial"/>
          <w:i w:val="0"/>
          <w:iCs w:val="0"/>
          <w:color w:val="292929"/>
        </w:rPr>
      </w:pPr>
      <w:r>
        <w:rPr>
          <w:rStyle w:val="Enfasicorsivo"/>
          <w:rFonts w:ascii="Arial" w:hAnsi="Arial" w:cs="Arial"/>
          <w:i w:val="0"/>
          <w:iCs w:val="0"/>
          <w:color w:val="292929"/>
        </w:rPr>
        <w:t xml:space="preserve">Gli istanti </w:t>
      </w:r>
      <w:r w:rsidR="00DD4B5D">
        <w:rPr>
          <w:rStyle w:val="Enfasicorsivo"/>
          <w:rFonts w:ascii="Arial" w:hAnsi="Arial" w:cs="Arial"/>
          <w:i w:val="0"/>
          <w:iCs w:val="0"/>
          <w:color w:val="292929"/>
        </w:rPr>
        <w:t>rappresenta</w:t>
      </w:r>
      <w:r>
        <w:rPr>
          <w:rStyle w:val="Enfasicorsivo"/>
          <w:rFonts w:ascii="Arial" w:hAnsi="Arial" w:cs="Arial"/>
          <w:i w:val="0"/>
          <w:iCs w:val="0"/>
          <w:color w:val="292929"/>
        </w:rPr>
        <w:t>no</w:t>
      </w:r>
      <w:r w:rsidR="00DD4B5D">
        <w:rPr>
          <w:rStyle w:val="Enfasicorsivo"/>
          <w:rFonts w:ascii="Arial" w:hAnsi="Arial" w:cs="Arial"/>
          <w:i w:val="0"/>
          <w:iCs w:val="0"/>
          <w:color w:val="292929"/>
        </w:rPr>
        <w:t xml:space="preserve"> e tutela</w:t>
      </w:r>
      <w:r>
        <w:rPr>
          <w:rStyle w:val="Enfasicorsivo"/>
          <w:rFonts w:ascii="Arial" w:hAnsi="Arial" w:cs="Arial"/>
          <w:i w:val="0"/>
          <w:iCs w:val="0"/>
          <w:color w:val="292929"/>
        </w:rPr>
        <w:t>no</w:t>
      </w:r>
      <w:r w:rsidR="00DD4B5D">
        <w:rPr>
          <w:rStyle w:val="Enfasicorsivo"/>
          <w:rFonts w:ascii="Arial" w:hAnsi="Arial" w:cs="Arial"/>
          <w:i w:val="0"/>
          <w:iCs w:val="0"/>
          <w:color w:val="292929"/>
        </w:rPr>
        <w:t xml:space="preserve"> i diritti e gli interessi dei propri associati innanzi a tutte le Autorità giurisdizionali e di vigilanza</w:t>
      </w:r>
      <w:r>
        <w:rPr>
          <w:rStyle w:val="Enfasicorsivo"/>
          <w:rFonts w:ascii="Arial" w:hAnsi="Arial" w:cs="Arial"/>
          <w:i w:val="0"/>
          <w:iCs w:val="0"/>
          <w:color w:val="292929"/>
        </w:rPr>
        <w:t xml:space="preserve"> e, come tali, in ragione di quanto più oltre esposto, intendono rappresentare i seguenti fatti</w:t>
      </w:r>
      <w:r w:rsidR="00DD4B5D">
        <w:rPr>
          <w:rStyle w:val="Enfasicorsivo"/>
          <w:rFonts w:ascii="Arial" w:hAnsi="Arial" w:cs="Arial"/>
          <w:i w:val="0"/>
          <w:iCs w:val="0"/>
          <w:color w:val="292929"/>
        </w:rPr>
        <w:t>.</w:t>
      </w:r>
    </w:p>
    <w:p w14:paraId="4CE9E8DF" w14:textId="4FCBD6D5" w:rsidR="0092296A" w:rsidRDefault="00DD4B5D" w:rsidP="0092296A">
      <w:pPr>
        <w:pStyle w:val="NormaleWeb"/>
        <w:numPr>
          <w:ilvl w:val="1"/>
          <w:numId w:val="2"/>
        </w:numPr>
        <w:shd w:val="clear" w:color="auto" w:fill="FFFFFF"/>
        <w:spacing w:before="150" w:beforeAutospacing="0" w:after="150" w:afterAutospacing="0"/>
        <w:ind w:left="0" w:firstLine="0"/>
        <w:jc w:val="both"/>
        <w:rPr>
          <w:rStyle w:val="Enfasicorsivo"/>
          <w:rFonts w:ascii="Arial" w:hAnsi="Arial" w:cs="Arial"/>
          <w:i w:val="0"/>
          <w:iCs w:val="0"/>
          <w:color w:val="292929"/>
        </w:rPr>
      </w:pPr>
      <w:r w:rsidRPr="0092296A">
        <w:rPr>
          <w:rStyle w:val="Enfasicorsivo"/>
          <w:rFonts w:ascii="Arial" w:hAnsi="Arial" w:cs="Arial"/>
          <w:i w:val="0"/>
          <w:iCs w:val="0"/>
          <w:color w:val="292929"/>
        </w:rPr>
        <w:t>Come noto</w:t>
      </w:r>
      <w:r w:rsidR="00624421" w:rsidRPr="0092296A">
        <w:rPr>
          <w:rStyle w:val="Enfasicorsivo"/>
          <w:rFonts w:ascii="Arial" w:hAnsi="Arial" w:cs="Arial"/>
          <w:i w:val="0"/>
          <w:iCs w:val="0"/>
          <w:color w:val="292929"/>
        </w:rPr>
        <w:t>,</w:t>
      </w:r>
      <w:r w:rsidRPr="0092296A">
        <w:rPr>
          <w:rStyle w:val="Enfasicorsivo"/>
          <w:rFonts w:ascii="Arial" w:hAnsi="Arial" w:cs="Arial"/>
          <w:i w:val="0"/>
          <w:iCs w:val="0"/>
          <w:color w:val="292929"/>
        </w:rPr>
        <w:t xml:space="preserve"> i professionisti dell’area tecnica e scientifica hanno avuto ed hanno un ruolo particolarmente rilevante nella gestione del cd. Superbonus (ex artt. 119 e ss</w:t>
      </w:r>
      <w:r w:rsidR="005553F3">
        <w:rPr>
          <w:rStyle w:val="Enfasicorsivo"/>
          <w:rFonts w:ascii="Arial" w:hAnsi="Arial" w:cs="Arial"/>
          <w:i w:val="0"/>
          <w:iCs w:val="0"/>
          <w:color w:val="292929"/>
        </w:rPr>
        <w:t>.</w:t>
      </w:r>
      <w:r w:rsidRPr="0092296A">
        <w:rPr>
          <w:rStyle w:val="Enfasicorsivo"/>
          <w:rFonts w:ascii="Arial" w:hAnsi="Arial" w:cs="Arial"/>
          <w:i w:val="0"/>
          <w:iCs w:val="0"/>
          <w:color w:val="292929"/>
        </w:rPr>
        <w:t xml:space="preserve"> del DL 34/2020) e nella validazione/asseverazione dei </w:t>
      </w:r>
      <w:r w:rsidR="005108CC" w:rsidRPr="0092296A">
        <w:rPr>
          <w:rStyle w:val="Enfasicorsivo"/>
          <w:rFonts w:ascii="Arial" w:hAnsi="Arial" w:cs="Arial"/>
          <w:i w:val="0"/>
          <w:iCs w:val="0"/>
          <w:color w:val="292929"/>
        </w:rPr>
        <w:t xml:space="preserve">lavori edili svolti per maturare i </w:t>
      </w:r>
      <w:r w:rsidRPr="0092296A">
        <w:rPr>
          <w:rStyle w:val="Enfasicorsivo"/>
          <w:rFonts w:ascii="Arial" w:hAnsi="Arial" w:cs="Arial"/>
          <w:i w:val="0"/>
          <w:iCs w:val="0"/>
          <w:color w:val="292929"/>
        </w:rPr>
        <w:t>crediti derivanti da</w:t>
      </w:r>
      <w:r w:rsidR="005108CC" w:rsidRPr="0092296A">
        <w:rPr>
          <w:rStyle w:val="Enfasicorsivo"/>
          <w:rFonts w:ascii="Arial" w:hAnsi="Arial" w:cs="Arial"/>
          <w:i w:val="0"/>
          <w:iCs w:val="0"/>
          <w:color w:val="292929"/>
        </w:rPr>
        <w:t xml:space="preserve"> tale bonus fiscale, destinati - conformemente alla disciplina normativa pro tempore applicabile – alla circolazione come cd. moneta fiscale</w:t>
      </w:r>
      <w:r w:rsidR="00AC15E0">
        <w:rPr>
          <w:rStyle w:val="Enfasicorsivo"/>
          <w:rFonts w:ascii="Arial" w:hAnsi="Arial" w:cs="Arial"/>
          <w:i w:val="0"/>
          <w:iCs w:val="0"/>
          <w:color w:val="292929"/>
        </w:rPr>
        <w:t xml:space="preserve"> (i.e. credito fiscale derivante dal Superbonus)</w:t>
      </w:r>
      <w:r w:rsidR="005108CC" w:rsidRPr="0092296A">
        <w:rPr>
          <w:rStyle w:val="Enfasicorsivo"/>
          <w:rFonts w:ascii="Arial" w:hAnsi="Arial" w:cs="Arial"/>
          <w:i w:val="0"/>
          <w:iCs w:val="0"/>
          <w:color w:val="292929"/>
        </w:rPr>
        <w:t>.</w:t>
      </w:r>
    </w:p>
    <w:p w14:paraId="43B69C8C" w14:textId="2BEFBEC1" w:rsidR="00624421" w:rsidRPr="0092296A" w:rsidRDefault="005108CC" w:rsidP="0092296A">
      <w:pPr>
        <w:pStyle w:val="NormaleWeb"/>
        <w:numPr>
          <w:ilvl w:val="1"/>
          <w:numId w:val="2"/>
        </w:numPr>
        <w:shd w:val="clear" w:color="auto" w:fill="FFFFFF"/>
        <w:spacing w:before="150" w:beforeAutospacing="0" w:after="150" w:afterAutospacing="0"/>
        <w:ind w:left="0" w:firstLine="0"/>
        <w:jc w:val="both"/>
        <w:rPr>
          <w:rStyle w:val="Enfasicorsivo"/>
          <w:rFonts w:ascii="Arial" w:hAnsi="Arial" w:cs="Arial"/>
          <w:i w:val="0"/>
          <w:iCs w:val="0"/>
          <w:color w:val="292929"/>
        </w:rPr>
      </w:pPr>
      <w:r w:rsidRPr="0092296A">
        <w:rPr>
          <w:rStyle w:val="Enfasicorsivo"/>
          <w:rFonts w:ascii="Arial" w:hAnsi="Arial" w:cs="Arial"/>
          <w:i w:val="0"/>
          <w:iCs w:val="0"/>
          <w:color w:val="292929"/>
        </w:rPr>
        <w:t>In tale contesto</w:t>
      </w:r>
      <w:r w:rsidR="00AC15E0">
        <w:rPr>
          <w:rStyle w:val="Enfasicorsivo"/>
          <w:rFonts w:ascii="Arial" w:hAnsi="Arial" w:cs="Arial"/>
          <w:i w:val="0"/>
          <w:iCs w:val="0"/>
          <w:color w:val="292929"/>
        </w:rPr>
        <w:t>,</w:t>
      </w:r>
      <w:r w:rsidRPr="0092296A">
        <w:rPr>
          <w:rStyle w:val="Enfasicorsivo"/>
          <w:rFonts w:ascii="Arial" w:hAnsi="Arial" w:cs="Arial"/>
          <w:i w:val="0"/>
          <w:iCs w:val="0"/>
          <w:color w:val="292929"/>
        </w:rPr>
        <w:t xml:space="preserve"> i professionisti dell’area tecnica e scientifica, nei limiti consentiti dalle rispettive discipline professionali, hanno svolto e svolgono attività di attestazione e certificazione</w:t>
      </w:r>
      <w:r w:rsidR="00624421" w:rsidRPr="0092296A">
        <w:rPr>
          <w:rStyle w:val="Enfasicorsivo"/>
          <w:rFonts w:ascii="Arial" w:hAnsi="Arial" w:cs="Arial"/>
          <w:i w:val="0"/>
          <w:iCs w:val="0"/>
          <w:color w:val="292929"/>
        </w:rPr>
        <w:t xml:space="preserve">, </w:t>
      </w:r>
      <w:proofErr w:type="spellStart"/>
      <w:r w:rsidR="00624421" w:rsidRPr="0092296A">
        <w:rPr>
          <w:rStyle w:val="Enfasicorsivo"/>
          <w:rFonts w:ascii="Arial" w:hAnsi="Arial" w:cs="Arial"/>
          <w:i w:val="0"/>
          <w:iCs w:val="0"/>
          <w:color w:val="292929"/>
        </w:rPr>
        <w:t>fidefacente</w:t>
      </w:r>
      <w:proofErr w:type="spellEnd"/>
      <w:r w:rsidR="00624421" w:rsidRPr="0092296A">
        <w:rPr>
          <w:rStyle w:val="Enfasicorsivo"/>
          <w:rFonts w:ascii="Arial" w:hAnsi="Arial" w:cs="Arial"/>
          <w:i w:val="0"/>
          <w:iCs w:val="0"/>
          <w:color w:val="292929"/>
        </w:rPr>
        <w:t>,</w:t>
      </w:r>
      <w:r w:rsidRPr="0092296A">
        <w:rPr>
          <w:rStyle w:val="Enfasicorsivo"/>
          <w:rFonts w:ascii="Arial" w:hAnsi="Arial" w:cs="Arial"/>
          <w:i w:val="0"/>
          <w:iCs w:val="0"/>
          <w:color w:val="292929"/>
        </w:rPr>
        <w:t xml:space="preserve"> dell’effettiva e conforme a norma realizzazione dei lavori richiesti per l’accesso al citato beneficio fiscale, assumendo anche la qualifica di incaricati di pubblico servizio.</w:t>
      </w:r>
    </w:p>
    <w:p w14:paraId="448300A9" w14:textId="77777777" w:rsidR="00624421" w:rsidRDefault="005108CC" w:rsidP="0092296A">
      <w:pPr>
        <w:pStyle w:val="NormaleWeb"/>
        <w:numPr>
          <w:ilvl w:val="1"/>
          <w:numId w:val="2"/>
        </w:numPr>
        <w:shd w:val="clear" w:color="auto" w:fill="FFFFFF"/>
        <w:spacing w:before="150" w:beforeAutospacing="0" w:after="150" w:afterAutospacing="0"/>
        <w:ind w:left="0" w:firstLine="0"/>
        <w:jc w:val="both"/>
        <w:rPr>
          <w:rStyle w:val="Enfasicorsivo"/>
          <w:rFonts w:ascii="Arial" w:hAnsi="Arial" w:cs="Arial"/>
          <w:i w:val="0"/>
          <w:iCs w:val="0"/>
          <w:color w:val="292929"/>
        </w:rPr>
      </w:pPr>
      <w:r w:rsidRPr="00624421">
        <w:rPr>
          <w:rStyle w:val="Enfasicorsivo"/>
          <w:rFonts w:ascii="Arial" w:hAnsi="Arial" w:cs="Arial"/>
          <w:i w:val="0"/>
          <w:iCs w:val="0"/>
          <w:color w:val="292929"/>
        </w:rPr>
        <w:lastRenderedPageBreak/>
        <w:t>L’ampiezza delle a</w:t>
      </w:r>
      <w:r w:rsidR="00450E50" w:rsidRPr="00624421">
        <w:rPr>
          <w:rStyle w:val="Enfasicorsivo"/>
          <w:rFonts w:ascii="Arial" w:hAnsi="Arial" w:cs="Arial"/>
          <w:i w:val="0"/>
          <w:iCs w:val="0"/>
          <w:color w:val="292929"/>
        </w:rPr>
        <w:t>ttività e delle competenze richieste per godere di tali benefici fiscali ha indotto una pluralità di istituti di credit</w:t>
      </w:r>
      <w:r w:rsidR="00624421">
        <w:rPr>
          <w:rStyle w:val="Enfasicorsivo"/>
          <w:rFonts w:ascii="Arial" w:hAnsi="Arial" w:cs="Arial"/>
          <w:i w:val="0"/>
          <w:iCs w:val="0"/>
          <w:color w:val="292929"/>
        </w:rPr>
        <w:t>o</w:t>
      </w:r>
      <w:r w:rsidR="00450E50" w:rsidRPr="00624421">
        <w:rPr>
          <w:rStyle w:val="Enfasicorsivo"/>
          <w:rFonts w:ascii="Arial" w:hAnsi="Arial" w:cs="Arial"/>
          <w:i w:val="0"/>
          <w:iCs w:val="0"/>
          <w:color w:val="292929"/>
        </w:rPr>
        <w:t xml:space="preserve"> ed associazioni industriali a stipulare accordi e convenzioni con società di consulenza leader di mercato finalizzate, in tesi, ad ottimizzare il percorso di ottenimento della cd. moneta fiscale (i.e. cessione del credito) finanziariamente indispensabile agli operatori (</w:t>
      </w:r>
      <w:r w:rsidR="00624421">
        <w:rPr>
          <w:rStyle w:val="Enfasicorsivo"/>
          <w:rFonts w:ascii="Arial" w:hAnsi="Arial" w:cs="Arial"/>
          <w:i w:val="0"/>
          <w:iCs w:val="0"/>
          <w:color w:val="292929"/>
        </w:rPr>
        <w:t xml:space="preserve">i.e. </w:t>
      </w:r>
      <w:r w:rsidR="00450E50" w:rsidRPr="00624421">
        <w:rPr>
          <w:rStyle w:val="Enfasicorsivo"/>
          <w:rFonts w:ascii="Arial" w:hAnsi="Arial" w:cs="Arial"/>
          <w:i w:val="0"/>
          <w:iCs w:val="0"/>
          <w:color w:val="292929"/>
        </w:rPr>
        <w:t>imprese e professionisti) per attuare i lavori in questione.</w:t>
      </w:r>
    </w:p>
    <w:p w14:paraId="21EF829F" w14:textId="77777777" w:rsidR="000F587E" w:rsidRDefault="00450E50" w:rsidP="000F587E">
      <w:pPr>
        <w:pStyle w:val="NormaleWeb"/>
        <w:numPr>
          <w:ilvl w:val="1"/>
          <w:numId w:val="2"/>
        </w:numPr>
        <w:shd w:val="clear" w:color="auto" w:fill="FFFFFF"/>
        <w:spacing w:before="150" w:beforeAutospacing="0" w:after="150" w:afterAutospacing="0"/>
        <w:ind w:left="0" w:firstLine="0"/>
        <w:jc w:val="both"/>
        <w:rPr>
          <w:rStyle w:val="Enfasicorsivo"/>
          <w:rFonts w:ascii="Arial" w:hAnsi="Arial" w:cs="Arial"/>
          <w:i w:val="0"/>
          <w:iCs w:val="0"/>
          <w:color w:val="292929"/>
        </w:rPr>
      </w:pPr>
      <w:r w:rsidRPr="00624421">
        <w:rPr>
          <w:rStyle w:val="Enfasicorsivo"/>
          <w:rFonts w:ascii="Arial" w:hAnsi="Arial" w:cs="Arial"/>
          <w:i w:val="0"/>
          <w:iCs w:val="0"/>
          <w:color w:val="292929"/>
        </w:rPr>
        <w:t xml:space="preserve">Nell’ambito di tali accordi </w:t>
      </w:r>
      <w:r w:rsidR="000F587E">
        <w:rPr>
          <w:rStyle w:val="Enfasicorsivo"/>
          <w:rFonts w:ascii="Arial" w:hAnsi="Arial" w:cs="Arial"/>
          <w:i w:val="0"/>
          <w:iCs w:val="0"/>
          <w:color w:val="292929"/>
        </w:rPr>
        <w:t xml:space="preserve">una associazione di costruttori edili, a quanto consta, </w:t>
      </w:r>
      <w:r w:rsidR="004F2A12" w:rsidRPr="00624421">
        <w:rPr>
          <w:rStyle w:val="Enfasicorsivo"/>
          <w:rFonts w:ascii="Arial" w:hAnsi="Arial" w:cs="Arial"/>
          <w:i w:val="0"/>
          <w:iCs w:val="0"/>
          <w:color w:val="292929"/>
        </w:rPr>
        <w:t>ha stipulato con la nota società di consulenza Deloitte S.p.A. una convenzione con la quale quest’ultima ha messo a disposizione di committenti, imprese e professionisti una piattaforma destinata alla gestione documentale necessaria all’ottenimento ed alla circolazione (in ambito bancario) del credito fiscale citato.</w:t>
      </w:r>
      <w:r w:rsidR="00624421">
        <w:rPr>
          <w:rStyle w:val="Enfasicorsivo"/>
          <w:rFonts w:ascii="Arial" w:hAnsi="Arial" w:cs="Arial"/>
          <w:i w:val="0"/>
          <w:iCs w:val="0"/>
          <w:color w:val="292929"/>
        </w:rPr>
        <w:t xml:space="preserve"> Ciò in stretto raccordo con una pluralità di </w:t>
      </w:r>
      <w:r w:rsidR="0092296A">
        <w:rPr>
          <w:rStyle w:val="Enfasicorsivo"/>
          <w:rFonts w:ascii="Arial" w:hAnsi="Arial" w:cs="Arial"/>
          <w:i w:val="0"/>
          <w:iCs w:val="0"/>
          <w:color w:val="292929"/>
        </w:rPr>
        <w:t>istituti bancari riconducibili quantomeno, a quanto consta, al Gruppo Bancario Intesa San Paolo S.p.A.</w:t>
      </w:r>
    </w:p>
    <w:p w14:paraId="24EA699A" w14:textId="508E63BD" w:rsidR="000F587E" w:rsidRPr="000F587E" w:rsidRDefault="000F587E" w:rsidP="000F587E">
      <w:pPr>
        <w:pStyle w:val="NormaleWeb"/>
        <w:numPr>
          <w:ilvl w:val="1"/>
          <w:numId w:val="2"/>
        </w:numPr>
        <w:shd w:val="clear" w:color="auto" w:fill="FFFFFF"/>
        <w:spacing w:before="150" w:beforeAutospacing="0" w:after="150" w:afterAutospacing="0"/>
        <w:ind w:left="0" w:firstLine="0"/>
        <w:jc w:val="both"/>
        <w:rPr>
          <w:rStyle w:val="Enfasicorsivo"/>
          <w:i w:val="0"/>
          <w:iCs w:val="0"/>
        </w:rPr>
      </w:pPr>
      <w:r>
        <w:rPr>
          <w:rStyle w:val="Enfasicorsivo"/>
          <w:rFonts w:ascii="Arial" w:hAnsi="Arial" w:cs="Arial"/>
          <w:i w:val="0"/>
          <w:iCs w:val="0"/>
          <w:color w:val="292929"/>
        </w:rPr>
        <w:t xml:space="preserve">E infatti, </w:t>
      </w:r>
      <w:r w:rsidRPr="000F587E">
        <w:rPr>
          <w:rStyle w:val="Enfasicorsivo"/>
          <w:rFonts w:ascii="Arial" w:hAnsi="Arial" w:cs="Arial"/>
          <w:i w:val="0"/>
          <w:iCs w:val="0"/>
          <w:color w:val="292929"/>
        </w:rPr>
        <w:t>al sito internet</w:t>
      </w:r>
      <w:r w:rsidRPr="000F587E">
        <w:rPr>
          <w:rStyle w:val="Enfasicorsivo"/>
          <w:rFonts w:ascii="Arial" w:hAnsi="Arial" w:cs="Arial"/>
          <w:b/>
          <w:bCs/>
          <w:i w:val="0"/>
          <w:iCs w:val="0"/>
          <w:color w:val="292929"/>
        </w:rPr>
        <w:t xml:space="preserve"> </w:t>
      </w:r>
      <w:hyperlink r:id="rId8" w:history="1">
        <w:r w:rsidRPr="000F587E">
          <w:rPr>
            <w:rStyle w:val="Enfasicorsivo"/>
            <w:rFonts w:ascii="Arial" w:hAnsi="Arial" w:cs="Arial"/>
            <w:b/>
            <w:bCs/>
            <w:i w:val="0"/>
            <w:iCs w:val="0"/>
            <w:color w:val="292929"/>
          </w:rPr>
          <w:t>https://www.bonusfiscali.intesasanpaolo.com/login</w:t>
        </w:r>
      </w:hyperlink>
      <w:r w:rsidRPr="000F587E">
        <w:rPr>
          <w:rStyle w:val="Enfasicorsivo"/>
          <w:rFonts w:ascii="Arial" w:hAnsi="Arial" w:cs="Arial"/>
          <w:i w:val="0"/>
          <w:iCs w:val="0"/>
          <w:color w:val="292929"/>
        </w:rPr>
        <w:t xml:space="preserve"> è possibile reperire la piattaforma messa a disposizione da Deloitte S.p.A. per la gestione documentale necessaria all’ottenimento ed alla circolazione del credito fiscale. </w:t>
      </w:r>
    </w:p>
    <w:p w14:paraId="504B93E3" w14:textId="77777777" w:rsidR="0092296A" w:rsidRDefault="004F2A12" w:rsidP="0092296A">
      <w:pPr>
        <w:pStyle w:val="NormaleWeb"/>
        <w:numPr>
          <w:ilvl w:val="1"/>
          <w:numId w:val="2"/>
        </w:numPr>
        <w:shd w:val="clear" w:color="auto" w:fill="FFFFFF"/>
        <w:spacing w:before="150" w:beforeAutospacing="0" w:after="150" w:afterAutospacing="0"/>
        <w:ind w:left="0" w:firstLine="0"/>
        <w:jc w:val="both"/>
        <w:rPr>
          <w:rStyle w:val="Enfasicorsivo"/>
          <w:rFonts w:ascii="Arial" w:hAnsi="Arial" w:cs="Arial"/>
          <w:i w:val="0"/>
          <w:iCs w:val="0"/>
          <w:color w:val="292929"/>
        </w:rPr>
      </w:pPr>
      <w:r w:rsidRPr="0092296A">
        <w:rPr>
          <w:rStyle w:val="Enfasicorsivo"/>
          <w:rFonts w:ascii="Arial" w:hAnsi="Arial" w:cs="Arial"/>
          <w:i w:val="0"/>
          <w:iCs w:val="0"/>
          <w:color w:val="292929"/>
        </w:rPr>
        <w:t xml:space="preserve">Tale piattaforma, molto utilizzata dagli operatori del settore, interviene in una fase del procedimento successiva all’attestazione (da parte di ENEA, Ente pubblico deputato all’acquisizione di documenti, attestazioni e certificazioni richieste </w:t>
      </w:r>
      <w:r w:rsidRPr="000F587E">
        <w:rPr>
          <w:rStyle w:val="Enfasicorsivo"/>
          <w:rFonts w:ascii="Arial" w:hAnsi="Arial" w:cs="Arial"/>
          <w:color w:val="292929"/>
        </w:rPr>
        <w:t>ex lege</w:t>
      </w:r>
      <w:r w:rsidRPr="0092296A">
        <w:rPr>
          <w:rStyle w:val="Enfasicorsivo"/>
          <w:rFonts w:ascii="Arial" w:hAnsi="Arial" w:cs="Arial"/>
          <w:i w:val="0"/>
          <w:iCs w:val="0"/>
          <w:color w:val="292929"/>
        </w:rPr>
        <w:t xml:space="preserve">) della correttezza documentale del singolo fascicolo. In altre parole, </w:t>
      </w:r>
      <w:r w:rsidR="00AB22CB" w:rsidRPr="0092296A">
        <w:rPr>
          <w:rStyle w:val="Enfasicorsivo"/>
          <w:rFonts w:ascii="Arial" w:hAnsi="Arial" w:cs="Arial"/>
          <w:i w:val="0"/>
          <w:iCs w:val="0"/>
          <w:color w:val="292929"/>
        </w:rPr>
        <w:t xml:space="preserve">la piattaforma viene in questione solo in relazione agli aspetti bancari/finanziari dell’operazione, quando </w:t>
      </w:r>
      <w:r w:rsidRPr="0092296A">
        <w:rPr>
          <w:rStyle w:val="Enfasicorsivo"/>
          <w:rFonts w:ascii="Arial" w:hAnsi="Arial" w:cs="Arial"/>
          <w:i w:val="0"/>
          <w:iCs w:val="0"/>
          <w:color w:val="292929"/>
        </w:rPr>
        <w:t>i professionisti previsti dal DL 34/2020 quali attestatori/</w:t>
      </w:r>
      <w:proofErr w:type="spellStart"/>
      <w:r w:rsidRPr="0092296A">
        <w:rPr>
          <w:rStyle w:val="Enfasicorsivo"/>
          <w:rFonts w:ascii="Arial" w:hAnsi="Arial" w:cs="Arial"/>
          <w:i w:val="0"/>
          <w:iCs w:val="0"/>
          <w:color w:val="292929"/>
        </w:rPr>
        <w:t>asseveratori</w:t>
      </w:r>
      <w:proofErr w:type="spellEnd"/>
      <w:r w:rsidRPr="0092296A">
        <w:rPr>
          <w:rStyle w:val="Enfasicorsivo"/>
          <w:rFonts w:ascii="Arial" w:hAnsi="Arial" w:cs="Arial"/>
          <w:i w:val="0"/>
          <w:iCs w:val="0"/>
          <w:color w:val="292929"/>
        </w:rPr>
        <w:t>, sotto la propria responsabilità, della corretta esecuzione dei lavori edilizi necessari per fruire del bonus fiscale</w:t>
      </w:r>
      <w:r w:rsidR="00AB22CB" w:rsidRPr="0092296A">
        <w:rPr>
          <w:rStyle w:val="Enfasicorsivo"/>
          <w:rFonts w:ascii="Arial" w:hAnsi="Arial" w:cs="Arial"/>
          <w:i w:val="0"/>
          <w:iCs w:val="0"/>
          <w:color w:val="292929"/>
        </w:rPr>
        <w:t>, hanno già reso la propria prestazione professionale (formalmente verificata dall’ENEA)</w:t>
      </w:r>
      <w:r w:rsidR="0092296A">
        <w:rPr>
          <w:rStyle w:val="Enfasicorsivo"/>
          <w:rFonts w:ascii="Arial" w:hAnsi="Arial" w:cs="Arial"/>
          <w:i w:val="0"/>
          <w:iCs w:val="0"/>
          <w:color w:val="292929"/>
        </w:rPr>
        <w:t>;</w:t>
      </w:r>
    </w:p>
    <w:p w14:paraId="3233FC07" w14:textId="48983848" w:rsidR="00AB22CB" w:rsidRPr="0092296A" w:rsidRDefault="00AB22CB" w:rsidP="0012156E">
      <w:pPr>
        <w:pStyle w:val="NormaleWeb"/>
        <w:numPr>
          <w:ilvl w:val="1"/>
          <w:numId w:val="2"/>
        </w:numPr>
        <w:shd w:val="clear" w:color="auto" w:fill="FFFFFF"/>
        <w:spacing w:before="150" w:beforeAutospacing="0" w:after="150" w:afterAutospacing="0"/>
        <w:ind w:left="0" w:firstLine="0"/>
        <w:jc w:val="both"/>
        <w:rPr>
          <w:rStyle w:val="Enfasicorsivo"/>
          <w:rFonts w:ascii="Arial" w:hAnsi="Arial" w:cs="Arial"/>
          <w:i w:val="0"/>
          <w:iCs w:val="0"/>
          <w:color w:val="292929"/>
        </w:rPr>
      </w:pPr>
      <w:r w:rsidRPr="0092296A">
        <w:rPr>
          <w:rStyle w:val="Enfasicorsivo"/>
          <w:rFonts w:ascii="Arial" w:hAnsi="Arial" w:cs="Arial"/>
          <w:i w:val="0"/>
          <w:iCs w:val="0"/>
          <w:color w:val="292929"/>
        </w:rPr>
        <w:t>E’ fatto notorio quello per il quale</w:t>
      </w:r>
      <w:r w:rsidR="0092296A">
        <w:rPr>
          <w:rStyle w:val="Enfasicorsivo"/>
          <w:rFonts w:ascii="Arial" w:hAnsi="Arial" w:cs="Arial"/>
          <w:i w:val="0"/>
          <w:iCs w:val="0"/>
          <w:color w:val="292929"/>
        </w:rPr>
        <w:t>,</w:t>
      </w:r>
      <w:r w:rsidRPr="0092296A">
        <w:rPr>
          <w:rStyle w:val="Enfasicorsivo"/>
          <w:rFonts w:ascii="Arial" w:hAnsi="Arial" w:cs="Arial"/>
          <w:i w:val="0"/>
          <w:iCs w:val="0"/>
          <w:color w:val="292929"/>
        </w:rPr>
        <w:t xml:space="preserve"> nell’attuale contesto</w:t>
      </w:r>
      <w:r w:rsidR="0092296A">
        <w:rPr>
          <w:rStyle w:val="Enfasicorsivo"/>
          <w:rFonts w:ascii="Arial" w:hAnsi="Arial" w:cs="Arial"/>
          <w:i w:val="0"/>
          <w:iCs w:val="0"/>
          <w:color w:val="292929"/>
        </w:rPr>
        <w:t>,</w:t>
      </w:r>
      <w:r w:rsidRPr="0092296A">
        <w:rPr>
          <w:rStyle w:val="Enfasicorsivo"/>
          <w:rFonts w:ascii="Arial" w:hAnsi="Arial" w:cs="Arial"/>
          <w:i w:val="0"/>
          <w:iCs w:val="0"/>
          <w:color w:val="292929"/>
        </w:rPr>
        <w:t xml:space="preserve"> il ceto bancario ha limitato fortemente la possibilità di circolazione del credito da Superbonus, indottovi </w:t>
      </w:r>
      <w:r w:rsidR="0092296A">
        <w:rPr>
          <w:rStyle w:val="Enfasicorsivo"/>
          <w:rFonts w:ascii="Arial" w:hAnsi="Arial" w:cs="Arial"/>
          <w:i w:val="0"/>
          <w:iCs w:val="0"/>
          <w:color w:val="292929"/>
        </w:rPr>
        <w:t xml:space="preserve">sia </w:t>
      </w:r>
      <w:r w:rsidRPr="0092296A">
        <w:rPr>
          <w:rStyle w:val="Enfasicorsivo"/>
          <w:rFonts w:ascii="Arial" w:hAnsi="Arial" w:cs="Arial"/>
          <w:i w:val="0"/>
          <w:iCs w:val="0"/>
          <w:color w:val="292929"/>
        </w:rPr>
        <w:t>dagli interventi normativi più recenti che hanno oggettivamente penalizzato l’intera filiera delle costruzioni</w:t>
      </w:r>
      <w:r w:rsidR="0092296A">
        <w:rPr>
          <w:rStyle w:val="Enfasicorsivo"/>
          <w:rFonts w:ascii="Arial" w:hAnsi="Arial" w:cs="Arial"/>
          <w:i w:val="0"/>
          <w:iCs w:val="0"/>
          <w:color w:val="292929"/>
        </w:rPr>
        <w:t xml:space="preserve">, sia dalla imminente “saturazione” della propria capacità di acquisire moneta cd. fiscale da utilizzare come strumento di compensazione nei propri rapporti con l’Erario. Ciò, a sua volta, rende dominante la posizione contrattuale dell’istituto bancario (e quindi </w:t>
      </w:r>
      <w:proofErr w:type="spellStart"/>
      <w:r w:rsidR="0092296A">
        <w:rPr>
          <w:rStyle w:val="Enfasicorsivo"/>
          <w:rFonts w:ascii="Arial" w:hAnsi="Arial" w:cs="Arial"/>
          <w:i w:val="0"/>
          <w:iCs w:val="0"/>
          <w:color w:val="292929"/>
        </w:rPr>
        <w:t>dell’advisor</w:t>
      </w:r>
      <w:proofErr w:type="spellEnd"/>
      <w:r w:rsidR="0092296A">
        <w:rPr>
          <w:rStyle w:val="Enfasicorsivo"/>
          <w:rFonts w:ascii="Arial" w:hAnsi="Arial" w:cs="Arial"/>
          <w:i w:val="0"/>
          <w:iCs w:val="0"/>
          <w:color w:val="292929"/>
        </w:rPr>
        <w:t xml:space="preserve"> che utilizza) atteso che il mercato presenta sempre meno soggetti </w:t>
      </w:r>
      <w:r w:rsidR="000F587E">
        <w:rPr>
          <w:rStyle w:val="Enfasicorsivo"/>
          <w:rFonts w:ascii="Arial" w:hAnsi="Arial" w:cs="Arial"/>
          <w:i w:val="0"/>
          <w:iCs w:val="0"/>
          <w:color w:val="292929"/>
        </w:rPr>
        <w:t>interessati</w:t>
      </w:r>
      <w:r w:rsidR="0092296A">
        <w:rPr>
          <w:rStyle w:val="Enfasicorsivo"/>
          <w:rFonts w:ascii="Arial" w:hAnsi="Arial" w:cs="Arial"/>
          <w:i w:val="0"/>
          <w:iCs w:val="0"/>
          <w:color w:val="292929"/>
        </w:rPr>
        <w:t xml:space="preserve"> ad acquisire i crediti fiscali derivanti dal cd. Superbonus.</w:t>
      </w:r>
    </w:p>
    <w:p w14:paraId="34A7AD1C" w14:textId="201EBD0F" w:rsidR="0012156E" w:rsidRPr="0012156E" w:rsidRDefault="0012156E" w:rsidP="0012156E">
      <w:pPr>
        <w:pStyle w:val="NormaleWeb"/>
        <w:numPr>
          <w:ilvl w:val="0"/>
          <w:numId w:val="2"/>
        </w:numPr>
        <w:shd w:val="clear" w:color="auto" w:fill="FFFFFF"/>
        <w:spacing w:before="150" w:beforeAutospacing="0" w:after="150" w:afterAutospacing="0"/>
        <w:ind w:left="0" w:firstLine="0"/>
        <w:jc w:val="both"/>
        <w:rPr>
          <w:rStyle w:val="Enfasicorsivo"/>
          <w:rFonts w:ascii="Arial" w:hAnsi="Arial" w:cs="Arial"/>
          <w:b/>
          <w:bCs/>
          <w:i w:val="0"/>
          <w:iCs w:val="0"/>
          <w:color w:val="292929"/>
        </w:rPr>
      </w:pPr>
      <w:r w:rsidRPr="0012156E">
        <w:rPr>
          <w:rStyle w:val="Enfasicorsivo"/>
          <w:rFonts w:ascii="Arial" w:hAnsi="Arial" w:cs="Arial"/>
          <w:b/>
          <w:bCs/>
          <w:i w:val="0"/>
          <w:iCs w:val="0"/>
          <w:color w:val="292929"/>
        </w:rPr>
        <w:t>Problematiche giuridiche conseguenti alle richieste dell’</w:t>
      </w:r>
      <w:r w:rsidR="000F587E">
        <w:rPr>
          <w:rStyle w:val="Enfasicorsivo"/>
          <w:rFonts w:ascii="Arial" w:hAnsi="Arial" w:cs="Arial"/>
          <w:b/>
          <w:bCs/>
          <w:i w:val="0"/>
          <w:iCs w:val="0"/>
          <w:color w:val="292929"/>
        </w:rPr>
        <w:t>A</w:t>
      </w:r>
      <w:r w:rsidRPr="0012156E">
        <w:rPr>
          <w:rStyle w:val="Enfasicorsivo"/>
          <w:rFonts w:ascii="Arial" w:hAnsi="Arial" w:cs="Arial"/>
          <w:b/>
          <w:bCs/>
          <w:i w:val="0"/>
          <w:iCs w:val="0"/>
          <w:color w:val="292929"/>
        </w:rPr>
        <w:t>dvisor.</w:t>
      </w:r>
    </w:p>
    <w:p w14:paraId="3DF75EAE" w14:textId="2A7AA48C" w:rsidR="0012156E" w:rsidRDefault="0012156E" w:rsidP="00DD4B5D">
      <w:pPr>
        <w:pStyle w:val="NormaleWeb"/>
        <w:numPr>
          <w:ilvl w:val="1"/>
          <w:numId w:val="2"/>
        </w:numPr>
        <w:shd w:val="clear" w:color="auto" w:fill="FFFFFF"/>
        <w:spacing w:before="150" w:beforeAutospacing="0" w:after="150" w:afterAutospacing="0"/>
        <w:ind w:left="0" w:firstLine="0"/>
        <w:jc w:val="both"/>
        <w:rPr>
          <w:rStyle w:val="Enfasicorsivo"/>
          <w:rFonts w:ascii="Arial" w:hAnsi="Arial" w:cs="Arial"/>
          <w:i w:val="0"/>
          <w:iCs w:val="0"/>
          <w:color w:val="292929"/>
        </w:rPr>
      </w:pPr>
      <w:r>
        <w:rPr>
          <w:rStyle w:val="Enfasicorsivo"/>
          <w:rFonts w:ascii="Arial" w:hAnsi="Arial" w:cs="Arial"/>
          <w:i w:val="0"/>
          <w:iCs w:val="0"/>
          <w:color w:val="292929"/>
        </w:rPr>
        <w:t>La</w:t>
      </w:r>
      <w:r w:rsidR="00AB22CB">
        <w:rPr>
          <w:rStyle w:val="Enfasicorsivo"/>
          <w:rFonts w:ascii="Arial" w:hAnsi="Arial" w:cs="Arial"/>
          <w:i w:val="0"/>
          <w:iCs w:val="0"/>
          <w:color w:val="292929"/>
        </w:rPr>
        <w:t xml:space="preserve"> premessa </w:t>
      </w:r>
      <w:r>
        <w:rPr>
          <w:rStyle w:val="Enfasicorsivo"/>
          <w:rFonts w:ascii="Arial" w:hAnsi="Arial" w:cs="Arial"/>
          <w:i w:val="0"/>
          <w:iCs w:val="0"/>
          <w:color w:val="292929"/>
        </w:rPr>
        <w:t xml:space="preserve">svolta </w:t>
      </w:r>
      <w:r w:rsidR="00AB22CB">
        <w:rPr>
          <w:rStyle w:val="Enfasicorsivo"/>
          <w:rFonts w:ascii="Arial" w:hAnsi="Arial" w:cs="Arial"/>
          <w:i w:val="0"/>
          <w:iCs w:val="0"/>
          <w:color w:val="292929"/>
        </w:rPr>
        <w:t>è necessaria per evidenziare che la Società di consulenza in questione (</w:t>
      </w:r>
      <w:r w:rsidR="00AC3734">
        <w:rPr>
          <w:rStyle w:val="Enfasicorsivo"/>
          <w:rFonts w:ascii="Arial" w:hAnsi="Arial" w:cs="Arial"/>
          <w:i w:val="0"/>
          <w:iCs w:val="0"/>
          <w:color w:val="292929"/>
        </w:rPr>
        <w:t xml:space="preserve">sempre </w:t>
      </w:r>
      <w:r w:rsidR="00AB22CB">
        <w:rPr>
          <w:rStyle w:val="Enfasicorsivo"/>
          <w:rFonts w:ascii="Arial" w:hAnsi="Arial" w:cs="Arial"/>
          <w:i w:val="0"/>
          <w:iCs w:val="0"/>
          <w:color w:val="292929"/>
        </w:rPr>
        <w:t>nella sua qualità di advisor</w:t>
      </w:r>
      <w:r w:rsidR="0010411F">
        <w:rPr>
          <w:rStyle w:val="Enfasicorsivo"/>
          <w:rFonts w:ascii="Arial" w:hAnsi="Arial" w:cs="Arial"/>
          <w:i w:val="0"/>
          <w:iCs w:val="0"/>
          <w:color w:val="292929"/>
        </w:rPr>
        <w:t>, a quanto consta, del Gruppo Bancario Intesa San Paolo S.p.A.</w:t>
      </w:r>
      <w:r w:rsidR="00AB22CB">
        <w:rPr>
          <w:rStyle w:val="Enfasicorsivo"/>
          <w:rFonts w:ascii="Arial" w:hAnsi="Arial" w:cs="Arial"/>
          <w:i w:val="0"/>
          <w:iCs w:val="0"/>
          <w:color w:val="292929"/>
        </w:rPr>
        <w:t>)</w:t>
      </w:r>
      <w:r w:rsidR="0010411F">
        <w:rPr>
          <w:rStyle w:val="Enfasicorsivo"/>
          <w:rFonts w:ascii="Arial" w:hAnsi="Arial" w:cs="Arial"/>
          <w:i w:val="0"/>
          <w:iCs w:val="0"/>
          <w:color w:val="292929"/>
        </w:rPr>
        <w:t xml:space="preserve"> ha inopinatamente ed autonomamente introdotto, fra la documentazione ritenuta necessaria per consentire l’accesso alla possibilità di circolazione del credito fiscale di cui si discute, un obbligo che presenta</w:t>
      </w:r>
      <w:r w:rsidR="00AC3734">
        <w:rPr>
          <w:rStyle w:val="Enfasicorsivo"/>
          <w:rFonts w:ascii="Arial" w:hAnsi="Arial" w:cs="Arial"/>
          <w:i w:val="0"/>
          <w:iCs w:val="0"/>
          <w:color w:val="292929"/>
        </w:rPr>
        <w:t xml:space="preserve"> - a nostro avviso - </w:t>
      </w:r>
      <w:r w:rsidR="0010411F">
        <w:rPr>
          <w:rStyle w:val="Enfasicorsivo"/>
          <w:rFonts w:ascii="Arial" w:hAnsi="Arial" w:cs="Arial"/>
          <w:i w:val="0"/>
          <w:iCs w:val="0"/>
          <w:color w:val="292929"/>
        </w:rPr>
        <w:t>rilevanti aspetti di interesse di codesta Autorità</w:t>
      </w:r>
      <w:r w:rsidR="00F27845">
        <w:rPr>
          <w:rStyle w:val="Enfasicorsivo"/>
          <w:rFonts w:ascii="Arial" w:hAnsi="Arial" w:cs="Arial"/>
          <w:i w:val="0"/>
          <w:iCs w:val="0"/>
          <w:color w:val="292929"/>
        </w:rPr>
        <w:t xml:space="preserve"> </w:t>
      </w:r>
      <w:r w:rsidR="00F27845" w:rsidRPr="0012156E">
        <w:rPr>
          <w:rStyle w:val="Enfasicorsivo"/>
          <w:rFonts w:ascii="Arial" w:hAnsi="Arial" w:cs="Arial"/>
          <w:b/>
          <w:bCs/>
          <w:i w:val="0"/>
          <w:iCs w:val="0"/>
          <w:color w:val="292929"/>
        </w:rPr>
        <w:t>(</w:t>
      </w:r>
      <w:proofErr w:type="spellStart"/>
      <w:r w:rsidR="00F27845" w:rsidRPr="0012156E">
        <w:rPr>
          <w:rStyle w:val="Enfasicorsivo"/>
          <w:rFonts w:ascii="Arial" w:hAnsi="Arial" w:cs="Arial"/>
          <w:b/>
          <w:bCs/>
          <w:i w:val="0"/>
          <w:iCs w:val="0"/>
          <w:color w:val="292929"/>
        </w:rPr>
        <w:t>vd</w:t>
      </w:r>
      <w:proofErr w:type="spellEnd"/>
      <w:r w:rsidR="00F27845" w:rsidRPr="0012156E">
        <w:rPr>
          <w:rStyle w:val="Enfasicorsivo"/>
          <w:rFonts w:ascii="Arial" w:hAnsi="Arial" w:cs="Arial"/>
          <w:b/>
          <w:bCs/>
          <w:i w:val="0"/>
          <w:iCs w:val="0"/>
          <w:color w:val="292929"/>
        </w:rPr>
        <w:t>. allegato 1)</w:t>
      </w:r>
      <w:r w:rsidR="0010411F">
        <w:rPr>
          <w:rStyle w:val="Enfasicorsivo"/>
          <w:rFonts w:ascii="Arial" w:hAnsi="Arial" w:cs="Arial"/>
          <w:i w:val="0"/>
          <w:iCs w:val="0"/>
          <w:color w:val="292929"/>
        </w:rPr>
        <w:t>.</w:t>
      </w:r>
      <w:r>
        <w:rPr>
          <w:rStyle w:val="Enfasicorsivo"/>
          <w:rFonts w:ascii="Arial" w:hAnsi="Arial" w:cs="Arial"/>
          <w:i w:val="0"/>
          <w:iCs w:val="0"/>
          <w:color w:val="292929"/>
        </w:rPr>
        <w:t xml:space="preserve"> </w:t>
      </w:r>
      <w:r w:rsidR="0010411F" w:rsidRPr="0012156E">
        <w:rPr>
          <w:rStyle w:val="Enfasicorsivo"/>
          <w:rFonts w:ascii="Arial" w:hAnsi="Arial" w:cs="Arial"/>
          <w:i w:val="0"/>
          <w:iCs w:val="0"/>
          <w:color w:val="292929"/>
        </w:rPr>
        <w:t xml:space="preserve">In particolare, da alcuni giorni, viene </w:t>
      </w:r>
      <w:r w:rsidR="00AC3734">
        <w:rPr>
          <w:rStyle w:val="Enfasicorsivo"/>
          <w:rFonts w:ascii="Arial" w:hAnsi="Arial" w:cs="Arial"/>
          <w:i w:val="0"/>
          <w:iCs w:val="0"/>
          <w:color w:val="292929"/>
        </w:rPr>
        <w:t xml:space="preserve">esplicitamente richiesto, dalla piattaforma </w:t>
      </w:r>
      <w:r w:rsidR="0010411F" w:rsidRPr="0012156E">
        <w:rPr>
          <w:rStyle w:val="Enfasicorsivo"/>
          <w:rFonts w:ascii="Arial" w:hAnsi="Arial" w:cs="Arial"/>
          <w:i w:val="0"/>
          <w:iCs w:val="0"/>
          <w:color w:val="292929"/>
        </w:rPr>
        <w:t>il ca</w:t>
      </w:r>
      <w:r w:rsidRPr="0012156E">
        <w:rPr>
          <w:rStyle w:val="Enfasicorsivo"/>
          <w:rFonts w:ascii="Arial" w:hAnsi="Arial" w:cs="Arial"/>
          <w:i w:val="0"/>
          <w:iCs w:val="0"/>
          <w:color w:val="292929"/>
        </w:rPr>
        <w:t>r</w:t>
      </w:r>
      <w:r w:rsidR="0010411F" w:rsidRPr="0012156E">
        <w:rPr>
          <w:rStyle w:val="Enfasicorsivo"/>
          <w:rFonts w:ascii="Arial" w:hAnsi="Arial" w:cs="Arial"/>
          <w:i w:val="0"/>
          <w:iCs w:val="0"/>
          <w:color w:val="292929"/>
        </w:rPr>
        <w:t>icamento di una video ripresa (da parte dell’impresa esecutrice dei lavori e/o da</w:t>
      </w:r>
      <w:r w:rsidRPr="0012156E">
        <w:rPr>
          <w:rStyle w:val="Enfasicorsivo"/>
          <w:rFonts w:ascii="Arial" w:hAnsi="Arial" w:cs="Arial"/>
          <w:i w:val="0"/>
          <w:iCs w:val="0"/>
          <w:color w:val="292929"/>
        </w:rPr>
        <w:t>i</w:t>
      </w:r>
      <w:r w:rsidR="0010411F" w:rsidRPr="0012156E">
        <w:rPr>
          <w:rStyle w:val="Enfasicorsivo"/>
          <w:rFonts w:ascii="Arial" w:hAnsi="Arial" w:cs="Arial"/>
          <w:i w:val="0"/>
          <w:iCs w:val="0"/>
          <w:color w:val="292929"/>
        </w:rPr>
        <w:t xml:space="preserve"> professionist</w:t>
      </w:r>
      <w:r w:rsidRPr="0012156E">
        <w:rPr>
          <w:rStyle w:val="Enfasicorsivo"/>
          <w:rFonts w:ascii="Arial" w:hAnsi="Arial" w:cs="Arial"/>
          <w:i w:val="0"/>
          <w:iCs w:val="0"/>
          <w:color w:val="292929"/>
        </w:rPr>
        <w:t>i</w:t>
      </w:r>
      <w:r w:rsidR="0010411F" w:rsidRPr="0012156E">
        <w:rPr>
          <w:rStyle w:val="Enfasicorsivo"/>
          <w:rFonts w:ascii="Arial" w:hAnsi="Arial" w:cs="Arial"/>
          <w:i w:val="0"/>
          <w:iCs w:val="0"/>
          <w:color w:val="292929"/>
        </w:rPr>
        <w:t xml:space="preserve"> tecnic</w:t>
      </w:r>
      <w:r w:rsidRPr="0012156E">
        <w:rPr>
          <w:rStyle w:val="Enfasicorsivo"/>
          <w:rFonts w:ascii="Arial" w:hAnsi="Arial" w:cs="Arial"/>
          <w:i w:val="0"/>
          <w:iCs w:val="0"/>
          <w:color w:val="292929"/>
        </w:rPr>
        <w:t>i</w:t>
      </w:r>
      <w:r w:rsidR="0010411F" w:rsidRPr="0012156E">
        <w:rPr>
          <w:rStyle w:val="Enfasicorsivo"/>
          <w:rFonts w:ascii="Arial" w:hAnsi="Arial" w:cs="Arial"/>
          <w:i w:val="0"/>
          <w:iCs w:val="0"/>
          <w:color w:val="292929"/>
        </w:rPr>
        <w:t xml:space="preserve"> a vario titolo coinvolt</w:t>
      </w:r>
      <w:r w:rsidRPr="0012156E">
        <w:rPr>
          <w:rStyle w:val="Enfasicorsivo"/>
          <w:rFonts w:ascii="Arial" w:hAnsi="Arial" w:cs="Arial"/>
          <w:i w:val="0"/>
          <w:iCs w:val="0"/>
          <w:color w:val="292929"/>
        </w:rPr>
        <w:t>i</w:t>
      </w:r>
      <w:r w:rsidR="0010411F" w:rsidRPr="0012156E">
        <w:rPr>
          <w:rStyle w:val="Enfasicorsivo"/>
          <w:rFonts w:ascii="Arial" w:hAnsi="Arial" w:cs="Arial"/>
          <w:i w:val="0"/>
          <w:iCs w:val="0"/>
          <w:color w:val="292929"/>
        </w:rPr>
        <w:t xml:space="preserve"> nell’appalto) che rechi una dettagliata ripresa dei lavori effettuati</w:t>
      </w:r>
      <w:r w:rsidR="0009519E">
        <w:rPr>
          <w:rStyle w:val="Enfasicorsivo"/>
          <w:rFonts w:ascii="Arial" w:hAnsi="Arial" w:cs="Arial"/>
          <w:i w:val="0"/>
          <w:iCs w:val="0"/>
          <w:color w:val="292929"/>
        </w:rPr>
        <w:t xml:space="preserve"> e delle aree interessate dall’intervento. Ciò per </w:t>
      </w:r>
      <w:r w:rsidR="005B2AD6">
        <w:rPr>
          <w:rStyle w:val="Enfasicorsivo"/>
          <w:rFonts w:ascii="Arial" w:hAnsi="Arial" w:cs="Arial"/>
          <w:i w:val="0"/>
          <w:iCs w:val="0"/>
          <w:color w:val="292929"/>
        </w:rPr>
        <w:t>supposte finalità antifrode</w:t>
      </w:r>
      <w:r w:rsidR="0010411F" w:rsidRPr="0012156E">
        <w:rPr>
          <w:rStyle w:val="Enfasicorsivo"/>
          <w:rFonts w:ascii="Arial" w:hAnsi="Arial" w:cs="Arial"/>
          <w:i w:val="0"/>
          <w:iCs w:val="0"/>
          <w:color w:val="292929"/>
        </w:rPr>
        <w:t>.</w:t>
      </w:r>
    </w:p>
    <w:p w14:paraId="625F5066" w14:textId="77777777" w:rsidR="00AC3734" w:rsidRPr="00AC3734" w:rsidRDefault="0010411F" w:rsidP="00AC3734">
      <w:pPr>
        <w:pStyle w:val="NormaleWeb"/>
        <w:numPr>
          <w:ilvl w:val="1"/>
          <w:numId w:val="2"/>
        </w:numPr>
        <w:shd w:val="clear" w:color="auto" w:fill="FFFFFF"/>
        <w:spacing w:before="150" w:beforeAutospacing="0" w:after="150" w:afterAutospacing="0"/>
        <w:ind w:left="0" w:firstLine="0"/>
        <w:jc w:val="both"/>
        <w:rPr>
          <w:rFonts w:ascii="Arial" w:hAnsi="Arial" w:cs="Arial"/>
        </w:rPr>
      </w:pPr>
      <w:r w:rsidRPr="0012156E">
        <w:rPr>
          <w:rStyle w:val="Enfasicorsivo"/>
          <w:rFonts w:ascii="Arial" w:hAnsi="Arial" w:cs="Arial"/>
          <w:i w:val="0"/>
          <w:iCs w:val="0"/>
          <w:color w:val="292929"/>
        </w:rPr>
        <w:t>Si segnala che tale video-ripresa</w:t>
      </w:r>
      <w:r w:rsidR="0012156E">
        <w:rPr>
          <w:rStyle w:val="Enfasicorsivo"/>
          <w:rFonts w:ascii="Arial" w:hAnsi="Arial" w:cs="Arial"/>
          <w:i w:val="0"/>
          <w:iCs w:val="0"/>
          <w:color w:val="292929"/>
        </w:rPr>
        <w:t xml:space="preserve"> -</w:t>
      </w:r>
      <w:r w:rsidRPr="0012156E">
        <w:rPr>
          <w:rStyle w:val="Enfasicorsivo"/>
          <w:rFonts w:ascii="Arial" w:hAnsi="Arial" w:cs="Arial"/>
          <w:i w:val="0"/>
          <w:iCs w:val="0"/>
          <w:color w:val="292929"/>
        </w:rPr>
        <w:t xml:space="preserve"> archiviata e gestita con modalità non note</w:t>
      </w:r>
      <w:r w:rsidR="0009519E">
        <w:rPr>
          <w:rStyle w:val="Enfasicorsivo"/>
          <w:rFonts w:ascii="Arial" w:hAnsi="Arial" w:cs="Arial"/>
          <w:i w:val="0"/>
          <w:iCs w:val="0"/>
          <w:color w:val="292929"/>
        </w:rPr>
        <w:t xml:space="preserve"> e per tempi non noti</w:t>
      </w:r>
      <w:r w:rsidRPr="0012156E">
        <w:rPr>
          <w:rStyle w:val="Enfasicorsivo"/>
          <w:rFonts w:ascii="Arial" w:hAnsi="Arial" w:cs="Arial"/>
          <w:i w:val="0"/>
          <w:iCs w:val="0"/>
          <w:color w:val="292929"/>
        </w:rPr>
        <w:t xml:space="preserve"> – non è richiesta da nessuna norma vigente nell’ordinamento</w:t>
      </w:r>
      <w:r w:rsidR="00AC3734">
        <w:rPr>
          <w:rStyle w:val="Enfasicorsivo"/>
          <w:rFonts w:ascii="Arial" w:hAnsi="Arial" w:cs="Arial"/>
          <w:i w:val="0"/>
          <w:iCs w:val="0"/>
          <w:color w:val="292929"/>
        </w:rPr>
        <w:t xml:space="preserve"> non pare comunque adeguatamente sostenuta da adeguate basi normative. Infatti, n</w:t>
      </w:r>
      <w:r w:rsidR="00AC3734" w:rsidRPr="000F587E">
        <w:rPr>
          <w:rStyle w:val="Enfasicorsivo"/>
          <w:rFonts w:ascii="Arial" w:hAnsi="Arial" w:cs="Arial"/>
          <w:i w:val="0"/>
          <w:iCs w:val="0"/>
          <w:color w:val="292929"/>
        </w:rPr>
        <w:t xml:space="preserve">ella sezione “Privacy Policy” in calce al suddetto sito, si può visionare l’Informativa privacy - redatta ai sensi degli artt. 13 e 14 del Regolamento 2016/679/UE – che riporta una serie di </w:t>
      </w:r>
      <w:r w:rsidR="00AC3734" w:rsidRPr="000F587E">
        <w:rPr>
          <w:rStyle w:val="Enfasicorsivo"/>
          <w:rFonts w:ascii="Arial" w:hAnsi="Arial" w:cs="Arial"/>
          <w:i w:val="0"/>
          <w:iCs w:val="0"/>
          <w:color w:val="292929"/>
        </w:rPr>
        <w:lastRenderedPageBreak/>
        <w:t xml:space="preserve">informazioni </w:t>
      </w:r>
      <w:r w:rsidR="00AC3734" w:rsidRPr="00AC3734">
        <w:rPr>
          <w:rStyle w:val="Enfasicorsivo"/>
          <w:rFonts w:ascii="Arial" w:hAnsi="Arial" w:cs="Arial"/>
          <w:i w:val="0"/>
          <w:iCs w:val="0"/>
          <w:color w:val="292929"/>
        </w:rPr>
        <w:t xml:space="preserve">obbligatorie secondo la normativa vigente. </w:t>
      </w:r>
      <w:r w:rsidR="00AC3734" w:rsidRPr="00AC3734">
        <w:rPr>
          <w:rFonts w:ascii="Arial" w:hAnsi="Arial" w:cs="Arial"/>
        </w:rPr>
        <w:t>Fra queste, ha destato particolare attenzione, il paragrafo relativo alle finalità del trattamento e la base giuridica del trattamento medesimo. Alla lettera b) del capitolo citato, si legge che una delle finalità del trattamento attiene al “</w:t>
      </w:r>
      <w:r w:rsidR="00AC3734" w:rsidRPr="00AC3734">
        <w:rPr>
          <w:rFonts w:ascii="Arial" w:hAnsi="Arial" w:cs="Arial"/>
          <w:i/>
          <w:iCs/>
        </w:rPr>
        <w:t>Compimento delle verifiche di completezza e congruità della documentazione prodotta in conformità alla normativa vigente ai fini dei benefici fiscali, della cessione del credito […]</w:t>
      </w:r>
      <w:r w:rsidR="00AC3734" w:rsidRPr="00AC3734">
        <w:rPr>
          <w:rFonts w:ascii="Arial" w:hAnsi="Arial" w:cs="Arial"/>
        </w:rPr>
        <w:t>”; viene poi aggiunto che la base giuridica di tale trattamento è rappresentata dalla “</w:t>
      </w:r>
      <w:r w:rsidR="00AC3734" w:rsidRPr="00AC3734">
        <w:rPr>
          <w:rFonts w:ascii="Arial" w:hAnsi="Arial" w:cs="Arial"/>
          <w:i/>
          <w:iCs/>
        </w:rPr>
        <w:t>necessità di eseguire i servizi/contratto di cui l'interessato è parte e/o da quest’ultimo i richiesti</w:t>
      </w:r>
      <w:r w:rsidR="00AC3734" w:rsidRPr="00AC3734">
        <w:rPr>
          <w:rFonts w:ascii="Arial" w:hAnsi="Arial" w:cs="Arial"/>
        </w:rPr>
        <w:t>”, ai sensi dell’art. 6, co. 1, lett. b) del Regolamento europeo.</w:t>
      </w:r>
    </w:p>
    <w:p w14:paraId="643FF607" w14:textId="6E82F2F8" w:rsidR="00AC3734" w:rsidRPr="00C72614" w:rsidRDefault="00AC3734" w:rsidP="00C72614">
      <w:pPr>
        <w:pStyle w:val="NormaleWeb"/>
        <w:numPr>
          <w:ilvl w:val="1"/>
          <w:numId w:val="2"/>
        </w:numPr>
        <w:shd w:val="clear" w:color="auto" w:fill="FFFFFF"/>
        <w:spacing w:before="150" w:beforeAutospacing="0" w:after="150" w:afterAutospacing="0"/>
        <w:ind w:left="0" w:firstLine="0"/>
        <w:jc w:val="both"/>
        <w:rPr>
          <w:rStyle w:val="Enfasicorsivo"/>
          <w:rFonts w:ascii="Arial" w:hAnsi="Arial" w:cs="Arial"/>
          <w:i w:val="0"/>
          <w:iCs w:val="0"/>
        </w:rPr>
      </w:pPr>
      <w:r w:rsidRPr="00AC3734">
        <w:rPr>
          <w:rStyle w:val="Enfasicorsivo"/>
          <w:rFonts w:ascii="Arial" w:hAnsi="Arial" w:cs="Arial"/>
          <w:i w:val="0"/>
          <w:iCs w:val="0"/>
          <w:color w:val="292929"/>
        </w:rPr>
        <w:t>A nostro avviso</w:t>
      </w:r>
      <w:r w:rsidRPr="00AC3734">
        <w:rPr>
          <w:rFonts w:ascii="Arial" w:hAnsi="Arial" w:cs="Arial"/>
        </w:rPr>
        <w:t xml:space="preserve">, benché la prassi applicativa abbia dimostrato come troppo spesso la base giuridica di cui all’art. 6, co. 1, lett. b), GDPR, venga utilizzata come “jolly” legittimante un trattamento, è di assoluta premura rammentare come la base di liceità in questione non possa e non debba assolutamente essere utilizzata come “panacea per ogni male” a discapito della privacy e della riservatezza del soggetto che conferisce i dati. Perché un trattamento venga considerato lecito sulla scorta della base giuridica richiamata, risulta - infatti - opportuno che tale trattamento sia </w:t>
      </w:r>
      <w:r w:rsidRPr="00AC3734">
        <w:rPr>
          <w:rFonts w:ascii="Arial" w:hAnsi="Arial" w:cs="Arial"/>
          <w:b/>
          <w:bCs/>
          <w:u w:val="single"/>
        </w:rPr>
        <w:t>oggettivamente necessario</w:t>
      </w:r>
      <w:r w:rsidRPr="00AC3734">
        <w:rPr>
          <w:rFonts w:ascii="Arial" w:hAnsi="Arial" w:cs="Arial"/>
        </w:rPr>
        <w:t xml:space="preserve"> ai fini dell’esecuzione di un contratto/accordo. A tal proposito è essenziale chiedersi, fra le altre cose, quali siano la natura e le caratteristiche del servizio prestato. In concreto, quindi, l’attività oggetto del contratto/accordo - che viene svolta per il tramite della piattaforma - è esclusivamente quella di </w:t>
      </w:r>
      <w:r w:rsidRPr="00AC3734">
        <w:rPr>
          <w:rFonts w:ascii="Arial" w:hAnsi="Arial" w:cs="Arial"/>
          <w:u w:val="single"/>
        </w:rPr>
        <w:t>verifica formale della documentazione</w:t>
      </w:r>
      <w:r w:rsidRPr="00AC3734">
        <w:rPr>
          <w:rFonts w:ascii="Arial" w:hAnsi="Arial" w:cs="Arial"/>
        </w:rPr>
        <w:t xml:space="preserve"> relativa alla richiesta di bonus concernente i lavori effettuati </w:t>
      </w:r>
      <w:r w:rsidRPr="00AC3734">
        <w:rPr>
          <w:rFonts w:ascii="Arial" w:hAnsi="Arial" w:cs="Arial"/>
          <w:u w:val="single"/>
        </w:rPr>
        <w:t>e non già quella di una verifica di rispondenza fra la documentazione presentata e lo stato di fatto dei lavori svolti</w:t>
      </w:r>
      <w:r w:rsidRPr="00AC3734">
        <w:rPr>
          <w:rFonts w:ascii="Arial" w:hAnsi="Arial" w:cs="Arial"/>
        </w:rPr>
        <w:t xml:space="preserve">. Ciò comporta, nel concreto, che il trattamento dati da parte </w:t>
      </w:r>
      <w:proofErr w:type="spellStart"/>
      <w:r w:rsidRPr="00AC3734">
        <w:rPr>
          <w:rFonts w:ascii="Arial" w:hAnsi="Arial" w:cs="Arial"/>
        </w:rPr>
        <w:t>dell’advisor</w:t>
      </w:r>
      <w:proofErr w:type="spellEnd"/>
      <w:r w:rsidRPr="00AC3734">
        <w:rPr>
          <w:rFonts w:ascii="Arial" w:hAnsi="Arial" w:cs="Arial"/>
        </w:rPr>
        <w:t xml:space="preserve"> </w:t>
      </w:r>
      <w:proofErr w:type="spellStart"/>
      <w:r w:rsidRPr="00AC3734">
        <w:rPr>
          <w:rFonts w:ascii="Arial" w:hAnsi="Arial" w:cs="Arial"/>
        </w:rPr>
        <w:t>Deloitte</w:t>
      </w:r>
      <w:proofErr w:type="spellEnd"/>
      <w:r w:rsidRPr="00AC3734">
        <w:rPr>
          <w:rFonts w:ascii="Arial" w:hAnsi="Arial" w:cs="Arial"/>
        </w:rPr>
        <w:t xml:space="preserve"> relativo alle video-asseverazione non </w:t>
      </w:r>
      <w:r w:rsidR="00C72614">
        <w:rPr>
          <w:rFonts w:ascii="Arial" w:hAnsi="Arial" w:cs="Arial"/>
        </w:rPr>
        <w:t>si configura come</w:t>
      </w:r>
      <w:r w:rsidRPr="00AC3734">
        <w:rPr>
          <w:rFonts w:ascii="Arial" w:hAnsi="Arial" w:cs="Arial"/>
        </w:rPr>
        <w:t xml:space="preserve"> oggettivamente necessario ai fini dell’esecuzione del contratto e come tale, a nostro avviso, non </w:t>
      </w:r>
      <w:r w:rsidR="00C72614">
        <w:rPr>
          <w:rFonts w:ascii="Arial" w:hAnsi="Arial" w:cs="Arial"/>
        </w:rPr>
        <w:t xml:space="preserve">è </w:t>
      </w:r>
      <w:r w:rsidRPr="00AC3734">
        <w:rPr>
          <w:rFonts w:ascii="Arial" w:hAnsi="Arial" w:cs="Arial"/>
        </w:rPr>
        <w:t>legittimo.</w:t>
      </w:r>
    </w:p>
    <w:p w14:paraId="1428308C" w14:textId="56E61D11" w:rsidR="00C72614" w:rsidRDefault="00C72614" w:rsidP="00DD4B5D">
      <w:pPr>
        <w:pStyle w:val="NormaleWeb"/>
        <w:numPr>
          <w:ilvl w:val="1"/>
          <w:numId w:val="2"/>
        </w:numPr>
        <w:shd w:val="clear" w:color="auto" w:fill="FFFFFF"/>
        <w:spacing w:before="150" w:beforeAutospacing="0" w:after="150" w:afterAutospacing="0"/>
        <w:ind w:left="0" w:firstLine="0"/>
        <w:jc w:val="both"/>
        <w:rPr>
          <w:rStyle w:val="Enfasicorsivo"/>
          <w:rFonts w:ascii="Arial" w:hAnsi="Arial" w:cs="Arial"/>
          <w:i w:val="0"/>
          <w:iCs w:val="0"/>
          <w:color w:val="292929"/>
        </w:rPr>
      </w:pPr>
      <w:r>
        <w:rPr>
          <w:rStyle w:val="Enfasicorsivo"/>
          <w:rFonts w:ascii="Arial" w:hAnsi="Arial" w:cs="Arial"/>
          <w:i w:val="0"/>
          <w:iCs w:val="0"/>
          <w:color w:val="292929"/>
        </w:rPr>
        <w:t>Ciò detto, preme sottolineare che le video riprese in questione</w:t>
      </w:r>
      <w:r w:rsidR="0010411F" w:rsidRPr="00AC3734">
        <w:rPr>
          <w:rStyle w:val="Enfasicorsivo"/>
          <w:rFonts w:ascii="Arial" w:hAnsi="Arial" w:cs="Arial"/>
          <w:i w:val="0"/>
          <w:iCs w:val="0"/>
          <w:color w:val="292929"/>
        </w:rPr>
        <w:t xml:space="preserve"> att</w:t>
      </w:r>
      <w:r>
        <w:rPr>
          <w:rStyle w:val="Enfasicorsivo"/>
          <w:rFonts w:ascii="Arial" w:hAnsi="Arial" w:cs="Arial"/>
          <w:i w:val="0"/>
          <w:iCs w:val="0"/>
          <w:color w:val="292929"/>
        </w:rPr>
        <w:t>engono</w:t>
      </w:r>
      <w:r w:rsidR="0012156E" w:rsidRPr="00AC3734">
        <w:rPr>
          <w:rStyle w:val="Enfasicorsivo"/>
          <w:rFonts w:ascii="Arial" w:hAnsi="Arial" w:cs="Arial"/>
          <w:i w:val="0"/>
          <w:iCs w:val="0"/>
          <w:color w:val="292929"/>
        </w:rPr>
        <w:t>, per lo più,</w:t>
      </w:r>
      <w:r w:rsidR="0010411F" w:rsidRPr="00AC3734">
        <w:rPr>
          <w:rStyle w:val="Enfasicorsivo"/>
          <w:rFonts w:ascii="Arial" w:hAnsi="Arial" w:cs="Arial"/>
          <w:i w:val="0"/>
          <w:iCs w:val="0"/>
          <w:color w:val="292929"/>
        </w:rPr>
        <w:t xml:space="preserve"> a beni e proprietà di terzi rispetto al soggetto che </w:t>
      </w:r>
      <w:r w:rsidR="00E31384" w:rsidRPr="00AC3734">
        <w:rPr>
          <w:rStyle w:val="Enfasicorsivo"/>
          <w:rFonts w:ascii="Arial" w:hAnsi="Arial" w:cs="Arial"/>
          <w:i w:val="0"/>
          <w:iCs w:val="0"/>
          <w:color w:val="292929"/>
        </w:rPr>
        <w:t>la effettua</w:t>
      </w:r>
      <w:r w:rsidR="0012156E" w:rsidRPr="00AC3734">
        <w:rPr>
          <w:rStyle w:val="Enfasicorsivo"/>
          <w:rFonts w:ascii="Arial" w:hAnsi="Arial" w:cs="Arial"/>
          <w:i w:val="0"/>
          <w:iCs w:val="0"/>
          <w:color w:val="292929"/>
        </w:rPr>
        <w:t xml:space="preserve">. </w:t>
      </w:r>
      <w:r w:rsidR="00E31384" w:rsidRPr="00AC3734">
        <w:rPr>
          <w:rStyle w:val="Enfasicorsivo"/>
          <w:rFonts w:ascii="Arial" w:hAnsi="Arial" w:cs="Arial"/>
          <w:i w:val="0"/>
          <w:iCs w:val="0"/>
          <w:color w:val="292929"/>
        </w:rPr>
        <w:t>I lavori edili strumentali</w:t>
      </w:r>
      <w:r w:rsidR="00E31384" w:rsidRPr="0012156E">
        <w:rPr>
          <w:rStyle w:val="Enfasicorsivo"/>
          <w:rFonts w:ascii="Arial" w:hAnsi="Arial" w:cs="Arial"/>
          <w:i w:val="0"/>
          <w:iCs w:val="0"/>
          <w:color w:val="292929"/>
        </w:rPr>
        <w:t xml:space="preserve"> al cd. Superbonus</w:t>
      </w:r>
      <w:r w:rsidR="0012156E" w:rsidRPr="0012156E">
        <w:rPr>
          <w:rStyle w:val="Enfasicorsivo"/>
          <w:rFonts w:ascii="Arial" w:hAnsi="Arial" w:cs="Arial"/>
          <w:i w:val="0"/>
          <w:iCs w:val="0"/>
          <w:color w:val="292929"/>
        </w:rPr>
        <w:t>,</w:t>
      </w:r>
      <w:r w:rsidR="00E31384" w:rsidRPr="0012156E">
        <w:rPr>
          <w:rStyle w:val="Enfasicorsivo"/>
          <w:rFonts w:ascii="Arial" w:hAnsi="Arial" w:cs="Arial"/>
          <w:i w:val="0"/>
          <w:iCs w:val="0"/>
          <w:color w:val="292929"/>
        </w:rPr>
        <w:t xml:space="preserve"> infatti</w:t>
      </w:r>
      <w:r w:rsidR="0012156E" w:rsidRPr="0012156E">
        <w:rPr>
          <w:rStyle w:val="Enfasicorsivo"/>
          <w:rFonts w:ascii="Arial" w:hAnsi="Arial" w:cs="Arial"/>
          <w:i w:val="0"/>
          <w:iCs w:val="0"/>
          <w:color w:val="292929"/>
        </w:rPr>
        <w:t>,</w:t>
      </w:r>
      <w:r w:rsidR="00E31384" w:rsidRPr="0012156E">
        <w:rPr>
          <w:rStyle w:val="Enfasicorsivo"/>
          <w:rFonts w:ascii="Arial" w:hAnsi="Arial" w:cs="Arial"/>
          <w:i w:val="0"/>
          <w:iCs w:val="0"/>
          <w:color w:val="292929"/>
        </w:rPr>
        <w:t xml:space="preserve"> vengono effettuati su edifici pubblici e privati di proprietà, generalmente, del committente che</w:t>
      </w:r>
      <w:r w:rsidR="0012156E">
        <w:rPr>
          <w:rStyle w:val="Enfasicorsivo"/>
          <w:rFonts w:ascii="Arial" w:hAnsi="Arial" w:cs="Arial"/>
          <w:i w:val="0"/>
          <w:iCs w:val="0"/>
          <w:color w:val="292929"/>
        </w:rPr>
        <w:t xml:space="preserve"> - per lo più - </w:t>
      </w:r>
      <w:r w:rsidR="00E31384" w:rsidRPr="0012156E">
        <w:rPr>
          <w:rStyle w:val="Enfasicorsivo"/>
          <w:rFonts w:ascii="Arial" w:hAnsi="Arial" w:cs="Arial"/>
          <w:i w:val="0"/>
          <w:iCs w:val="0"/>
          <w:color w:val="292929"/>
        </w:rPr>
        <w:t xml:space="preserve">non è coinvolto in tale operazione e </w:t>
      </w:r>
      <w:r>
        <w:rPr>
          <w:rStyle w:val="Enfasicorsivo"/>
          <w:rFonts w:ascii="Arial" w:hAnsi="Arial" w:cs="Arial"/>
          <w:i w:val="0"/>
          <w:iCs w:val="0"/>
          <w:color w:val="292929"/>
        </w:rPr>
        <w:t xml:space="preserve">sicuramente </w:t>
      </w:r>
      <w:r w:rsidR="00E31384" w:rsidRPr="0012156E">
        <w:rPr>
          <w:rStyle w:val="Enfasicorsivo"/>
          <w:rFonts w:ascii="Arial" w:hAnsi="Arial" w:cs="Arial"/>
          <w:i w:val="0"/>
          <w:iCs w:val="0"/>
          <w:color w:val="292929"/>
        </w:rPr>
        <w:t xml:space="preserve">non viene posto in condizione di </w:t>
      </w:r>
      <w:r w:rsidR="00E31384" w:rsidRPr="00A4389A">
        <w:rPr>
          <w:rStyle w:val="Enfasicorsivo"/>
          <w:rFonts w:ascii="Arial" w:hAnsi="Arial" w:cs="Arial"/>
          <w:i w:val="0"/>
          <w:iCs w:val="0"/>
          <w:color w:val="292929"/>
        </w:rPr>
        <w:t xml:space="preserve">esprimere </w:t>
      </w:r>
      <w:r w:rsidR="0012156E" w:rsidRPr="00A4389A">
        <w:rPr>
          <w:rStyle w:val="Enfasicorsivo"/>
          <w:rFonts w:ascii="Arial" w:hAnsi="Arial" w:cs="Arial"/>
          <w:i w:val="0"/>
          <w:iCs w:val="0"/>
          <w:color w:val="292929"/>
        </w:rPr>
        <w:t xml:space="preserve">liberamente </w:t>
      </w:r>
      <w:r w:rsidR="00E31384" w:rsidRPr="00A4389A">
        <w:rPr>
          <w:rStyle w:val="Enfasicorsivo"/>
          <w:rFonts w:ascii="Arial" w:hAnsi="Arial" w:cs="Arial"/>
          <w:i w:val="0"/>
          <w:iCs w:val="0"/>
          <w:color w:val="292929"/>
        </w:rPr>
        <w:t>il proprio assenso</w:t>
      </w:r>
      <w:r>
        <w:rPr>
          <w:rStyle w:val="Enfasicorsivo"/>
          <w:rFonts w:ascii="Arial" w:hAnsi="Arial" w:cs="Arial"/>
          <w:i w:val="0"/>
          <w:iCs w:val="0"/>
          <w:color w:val="292929"/>
        </w:rPr>
        <w:t>. Tale aspetto ci pare molto importante giacché di fatto, l’assenza del video, pregiudica la già scarsa possibilità che l’istituto bancario nominato (leader di mercato) “accetti” la cessione del credito (</w:t>
      </w:r>
      <w:proofErr w:type="spellStart"/>
      <w:r w:rsidRPr="00C72614">
        <w:rPr>
          <w:rStyle w:val="Enfasicorsivo"/>
          <w:rFonts w:ascii="Arial" w:hAnsi="Arial" w:cs="Arial"/>
          <w:color w:val="292929"/>
        </w:rPr>
        <w:t>rectius</w:t>
      </w:r>
      <w:proofErr w:type="spellEnd"/>
      <w:r>
        <w:rPr>
          <w:rStyle w:val="Enfasicorsivo"/>
          <w:rFonts w:ascii="Arial" w:hAnsi="Arial" w:cs="Arial"/>
          <w:i w:val="0"/>
          <w:iCs w:val="0"/>
          <w:color w:val="292929"/>
        </w:rPr>
        <w:t>, lo acquisti). Tale rischio, a fronte della notevole esposizione finanziaria di committenti, professionisti ed imprese</w:t>
      </w:r>
      <w:r w:rsidR="00A4389A" w:rsidRPr="00A4389A">
        <w:rPr>
          <w:rStyle w:val="Enfasicorsivo"/>
          <w:rFonts w:ascii="Arial" w:hAnsi="Arial" w:cs="Arial"/>
          <w:i w:val="0"/>
          <w:iCs w:val="0"/>
          <w:color w:val="292929"/>
        </w:rPr>
        <w:t xml:space="preserve"> </w:t>
      </w:r>
      <w:r>
        <w:rPr>
          <w:rStyle w:val="Enfasicorsivo"/>
          <w:rFonts w:ascii="Arial" w:hAnsi="Arial" w:cs="Arial"/>
          <w:i w:val="0"/>
          <w:iCs w:val="0"/>
          <w:color w:val="292929"/>
        </w:rPr>
        <w:t xml:space="preserve">(esposizione che, si badi bene, non si sarebbe certamente avuta senza la ragionevole certezza del godimento del credito fiscale, costituendo causa prima del contratto di appalto) non consente, di fatto di esprimere un libero consenso al trattamento. A tal proposito sia consentito richiamare </w:t>
      </w:r>
      <w:r w:rsidR="00A4389A" w:rsidRPr="00A4389A">
        <w:rPr>
          <w:rStyle w:val="Enfasicorsivo"/>
          <w:rFonts w:ascii="Arial" w:hAnsi="Arial" w:cs="Arial"/>
          <w:i w:val="0"/>
          <w:iCs w:val="0"/>
          <w:color w:val="292929"/>
        </w:rPr>
        <w:t>il 43° considerando del GDPR dove si osserva che “</w:t>
      </w:r>
      <w:r w:rsidR="00A4389A" w:rsidRPr="00A4389A">
        <w:rPr>
          <w:rFonts w:ascii="Arial" w:hAnsi="Arial" w:cs="Arial"/>
          <w:i/>
          <w:iCs/>
        </w:rPr>
        <w:t>Si presume che il consenso non sia stato liberamente prestato se non è possibile prestare un consenso separato a distinti trattamenti di dati personali, nonostante sia appropriato nel singolo caso, o se l'esecuzione di un contratto, compresa la prestazione di un servizio, è subordinata al consenso sebbene esso non sia necessario per tale esecuzione”</w:t>
      </w:r>
      <w:r w:rsidR="00E31384" w:rsidRPr="00A4389A">
        <w:rPr>
          <w:rStyle w:val="Enfasicorsivo"/>
          <w:rFonts w:ascii="Arial" w:hAnsi="Arial" w:cs="Arial"/>
          <w:i w:val="0"/>
          <w:iCs w:val="0"/>
          <w:color w:val="292929"/>
        </w:rPr>
        <w:t>.</w:t>
      </w:r>
      <w:r>
        <w:rPr>
          <w:rStyle w:val="Enfasicorsivo"/>
          <w:rFonts w:ascii="Arial" w:hAnsi="Arial" w:cs="Arial"/>
          <w:i w:val="0"/>
          <w:iCs w:val="0"/>
          <w:color w:val="292929"/>
        </w:rPr>
        <w:t xml:space="preserve"> Ci pare esattamente il caso in cui ci troviamo.</w:t>
      </w:r>
    </w:p>
    <w:p w14:paraId="54F5F742" w14:textId="5DFC8068" w:rsidR="00F81466" w:rsidRPr="00F81466" w:rsidRDefault="00F81466" w:rsidP="00F81466">
      <w:pPr>
        <w:pStyle w:val="NormaleWeb"/>
        <w:numPr>
          <w:ilvl w:val="1"/>
          <w:numId w:val="2"/>
        </w:numPr>
        <w:shd w:val="clear" w:color="auto" w:fill="FFFFFF"/>
        <w:spacing w:before="150" w:beforeAutospacing="0" w:after="150" w:afterAutospacing="0"/>
        <w:ind w:left="0" w:firstLine="0"/>
        <w:jc w:val="both"/>
        <w:rPr>
          <w:rStyle w:val="Enfasicorsivo"/>
          <w:rFonts w:ascii="Arial" w:hAnsi="Arial" w:cs="Arial"/>
          <w:i w:val="0"/>
          <w:iCs w:val="0"/>
          <w:color w:val="292929"/>
        </w:rPr>
      </w:pPr>
      <w:r>
        <w:rPr>
          <w:rStyle w:val="Enfasicorsivo"/>
          <w:rFonts w:ascii="Arial" w:hAnsi="Arial" w:cs="Arial"/>
          <w:i w:val="0"/>
          <w:iCs w:val="0"/>
          <w:color w:val="292929"/>
        </w:rPr>
        <w:t xml:space="preserve">Alla luce dell’art. </w:t>
      </w:r>
      <w:r w:rsidRPr="00064BF7">
        <w:rPr>
          <w:rStyle w:val="Enfasicorsivo"/>
          <w:rFonts w:ascii="Arial" w:hAnsi="Arial" w:cs="Arial"/>
          <w:i w:val="0"/>
          <w:iCs w:val="0"/>
          <w:color w:val="292929"/>
        </w:rPr>
        <w:t>4, n. 11 del GDPR</w:t>
      </w:r>
      <w:r>
        <w:rPr>
          <w:rStyle w:val="Enfasicorsivo"/>
          <w:rFonts w:ascii="Arial" w:hAnsi="Arial" w:cs="Arial"/>
          <w:i w:val="0"/>
          <w:iCs w:val="0"/>
          <w:color w:val="292929"/>
        </w:rPr>
        <w:t xml:space="preserve"> infatti, il libero consenso non v’è</w:t>
      </w:r>
      <w:r w:rsidRPr="00064BF7">
        <w:rPr>
          <w:rStyle w:val="Enfasicorsivo"/>
          <w:rFonts w:ascii="Arial" w:hAnsi="Arial" w:cs="Arial"/>
          <w:i w:val="0"/>
          <w:iCs w:val="0"/>
          <w:color w:val="292929"/>
        </w:rPr>
        <w:t xml:space="preserve"> </w:t>
      </w:r>
      <w:r>
        <w:rPr>
          <w:rStyle w:val="Enfasicorsivo"/>
          <w:rFonts w:ascii="Arial" w:hAnsi="Arial" w:cs="Arial"/>
          <w:i w:val="0"/>
          <w:iCs w:val="0"/>
          <w:color w:val="292929"/>
        </w:rPr>
        <w:t xml:space="preserve">se </w:t>
      </w:r>
      <w:r w:rsidRPr="00064BF7">
        <w:rPr>
          <w:rStyle w:val="Enfasicorsivo"/>
          <w:rFonts w:ascii="Arial" w:hAnsi="Arial" w:cs="Arial"/>
          <w:i w:val="0"/>
          <w:iCs w:val="0"/>
          <w:color w:val="292929"/>
        </w:rPr>
        <w:t>risulta manifestato dietro pressanti necessità economiche, conseguenti</w:t>
      </w:r>
      <w:r>
        <w:rPr>
          <w:rStyle w:val="Enfasicorsivo"/>
          <w:rFonts w:ascii="Arial" w:hAnsi="Arial" w:cs="Arial"/>
          <w:i w:val="0"/>
          <w:iCs w:val="0"/>
          <w:color w:val="292929"/>
        </w:rPr>
        <w:t>, come detto,</w:t>
      </w:r>
      <w:r w:rsidRPr="00064BF7">
        <w:rPr>
          <w:rStyle w:val="Enfasicorsivo"/>
          <w:rFonts w:ascii="Arial" w:hAnsi="Arial" w:cs="Arial"/>
          <w:i w:val="0"/>
          <w:iCs w:val="0"/>
          <w:color w:val="292929"/>
        </w:rPr>
        <w:t xml:space="preserve"> alla sempre maggiore saturazione del mercato dei crediti da superbonus (in tal senso, v. pure</w:t>
      </w:r>
      <w:r>
        <w:rPr>
          <w:rStyle w:val="Enfasicorsivo"/>
          <w:rFonts w:ascii="Arial" w:hAnsi="Arial" w:cs="Arial"/>
          <w:i w:val="0"/>
          <w:iCs w:val="0"/>
          <w:color w:val="292929"/>
        </w:rPr>
        <w:t xml:space="preserve"> il risalente orientamento di Codesta Autorità, espresso già con</w:t>
      </w:r>
      <w:r w:rsidRPr="00064BF7">
        <w:rPr>
          <w:rStyle w:val="Enfasicorsivo"/>
          <w:rFonts w:ascii="Arial" w:hAnsi="Arial" w:cs="Arial"/>
          <w:i w:val="0"/>
          <w:iCs w:val="0"/>
          <w:color w:val="292929"/>
        </w:rPr>
        <w:t xml:space="preserve"> il "</w:t>
      </w:r>
      <w:r w:rsidRPr="00F81466">
        <w:rPr>
          <w:rStyle w:val="Enfasicorsivo"/>
          <w:rFonts w:ascii="Arial" w:hAnsi="Arial" w:cs="Arial"/>
          <w:color w:val="292929"/>
        </w:rPr>
        <w:t>Parere 15/2011 sulla definizione di consenso</w:t>
      </w:r>
      <w:r w:rsidRPr="00064BF7">
        <w:rPr>
          <w:rStyle w:val="Enfasicorsivo"/>
          <w:rFonts w:ascii="Arial" w:hAnsi="Arial" w:cs="Arial"/>
          <w:i w:val="0"/>
          <w:iCs w:val="0"/>
          <w:color w:val="292929"/>
        </w:rPr>
        <w:t>" adottato dal Gruppo di lavoro articolo 29 per la protezione dei dati in data 13 luglio 2011, WP 187, secondo cui il consenso non può essere considerato libero se le conseguenze dello stesso "</w:t>
      </w:r>
      <w:r w:rsidRPr="00F81466">
        <w:rPr>
          <w:rStyle w:val="Enfasicorsivo"/>
          <w:rFonts w:ascii="Arial" w:hAnsi="Arial" w:cs="Arial"/>
          <w:color w:val="292929"/>
        </w:rPr>
        <w:t>minano la libertà di scelta dell'individuo</w:t>
      </w:r>
      <w:r w:rsidRPr="00064BF7">
        <w:rPr>
          <w:rStyle w:val="Enfasicorsivo"/>
          <w:rFonts w:ascii="Arial" w:hAnsi="Arial" w:cs="Arial"/>
          <w:i w:val="0"/>
          <w:iCs w:val="0"/>
          <w:color w:val="292929"/>
        </w:rPr>
        <w:t xml:space="preserve">". Si veda anche la definizione di “condizioni per il consenso” prevista dall’art. 7 del GDPR). Parimenti, e per le stesse ragioni, come evidenziato da questa stessa Autorità con il provvedimento </w:t>
      </w:r>
      <w:r w:rsidRPr="00064BF7">
        <w:rPr>
          <w:rStyle w:val="Enfasicorsivo"/>
          <w:rFonts w:ascii="Arial" w:hAnsi="Arial" w:cs="Arial"/>
          <w:color w:val="292929"/>
        </w:rPr>
        <w:t xml:space="preserve">n. 488 del </w:t>
      </w:r>
      <w:r w:rsidRPr="00064BF7">
        <w:rPr>
          <w:rStyle w:val="Enfasicorsivo"/>
          <w:rFonts w:ascii="Arial" w:hAnsi="Arial" w:cs="Arial"/>
          <w:color w:val="292929"/>
        </w:rPr>
        <w:lastRenderedPageBreak/>
        <w:t>24 novembre 20</w:t>
      </w:r>
      <w:r w:rsidRPr="00064BF7">
        <w:rPr>
          <w:rStyle w:val="Enfasicorsivo"/>
          <w:rFonts w:ascii="Arial" w:hAnsi="Arial" w:cs="Arial"/>
          <w:i w:val="0"/>
          <w:iCs w:val="0"/>
          <w:color w:val="292929"/>
        </w:rPr>
        <w:t>16 “</w:t>
      </w:r>
      <w:r w:rsidRPr="00064BF7">
        <w:rPr>
          <w:rStyle w:val="Enfasicorsivo"/>
          <w:rFonts w:ascii="Arial" w:hAnsi="Arial" w:cs="Arial"/>
          <w:color w:val="292929"/>
        </w:rPr>
        <w:t xml:space="preserve">non apparirebbe frutto di libera autodeterminazione il consenso espresso da appaltatori, lavoratori e clienti </w:t>
      </w:r>
      <w:r w:rsidRPr="00064BF7">
        <w:rPr>
          <w:rStyle w:val="Enfasicorsivo"/>
          <w:rFonts w:ascii="Arial" w:hAnsi="Arial" w:cs="Arial"/>
          <w:i w:val="0"/>
          <w:iCs w:val="0"/>
          <w:color w:val="292929"/>
        </w:rPr>
        <w:t>[NDA: consenso al trattamento dei dati presenti nel video]</w:t>
      </w:r>
      <w:r w:rsidRPr="00064BF7">
        <w:rPr>
          <w:rStyle w:val="Enfasicorsivo"/>
          <w:rFonts w:ascii="Arial" w:hAnsi="Arial" w:cs="Arial"/>
          <w:color w:val="292929"/>
        </w:rPr>
        <w:t xml:space="preserve"> nell'ambito dei rapporti intercorrenti con le controparti, non potendo considerarsi tale la volontà manifestata dagli interessati dietro "minaccia" della mancata stipula del contratto o quale condizione per </w:t>
      </w:r>
      <w:r w:rsidRPr="00F81466">
        <w:rPr>
          <w:rStyle w:val="Enfasicorsivo"/>
          <w:rFonts w:ascii="Arial" w:hAnsi="Arial" w:cs="Arial"/>
          <w:color w:val="292929"/>
        </w:rPr>
        <w:t>la permanenza del vincolo negoziale</w:t>
      </w:r>
      <w:r w:rsidRPr="00064BF7">
        <w:rPr>
          <w:rStyle w:val="Enfasicorsivo"/>
          <w:rFonts w:ascii="Arial" w:hAnsi="Arial" w:cs="Arial"/>
          <w:i w:val="0"/>
          <w:iCs w:val="0"/>
          <w:color w:val="292929"/>
        </w:rPr>
        <w:t xml:space="preserve"> [NDA: nel nostro caso il mancato acquisto del credito];</w:t>
      </w:r>
    </w:p>
    <w:p w14:paraId="0AAEC3A3" w14:textId="04783050" w:rsidR="0012156E" w:rsidRDefault="0012156E" w:rsidP="00DD4B5D">
      <w:pPr>
        <w:pStyle w:val="NormaleWeb"/>
        <w:numPr>
          <w:ilvl w:val="1"/>
          <w:numId w:val="2"/>
        </w:numPr>
        <w:shd w:val="clear" w:color="auto" w:fill="FFFFFF"/>
        <w:spacing w:before="150" w:beforeAutospacing="0" w:after="150" w:afterAutospacing="0"/>
        <w:ind w:left="0" w:firstLine="0"/>
        <w:jc w:val="both"/>
        <w:rPr>
          <w:rStyle w:val="Enfasicorsivo"/>
          <w:rFonts w:ascii="Arial" w:hAnsi="Arial" w:cs="Arial"/>
          <w:i w:val="0"/>
          <w:iCs w:val="0"/>
          <w:color w:val="292929"/>
        </w:rPr>
      </w:pPr>
      <w:r w:rsidRPr="00A4389A">
        <w:rPr>
          <w:rStyle w:val="Enfasicorsivo"/>
          <w:rFonts w:ascii="Arial" w:hAnsi="Arial" w:cs="Arial"/>
          <w:i w:val="0"/>
          <w:iCs w:val="0"/>
          <w:color w:val="292929"/>
        </w:rPr>
        <w:t xml:space="preserve"> </w:t>
      </w:r>
      <w:r w:rsidR="00E31384" w:rsidRPr="00A4389A">
        <w:rPr>
          <w:rStyle w:val="Enfasicorsivo"/>
          <w:rFonts w:ascii="Arial" w:hAnsi="Arial" w:cs="Arial"/>
          <w:i w:val="0"/>
          <w:iCs w:val="0"/>
          <w:color w:val="292929"/>
        </w:rPr>
        <w:t>Inoltre</w:t>
      </w:r>
      <w:r w:rsidR="00C72614">
        <w:rPr>
          <w:rStyle w:val="Enfasicorsivo"/>
          <w:rFonts w:ascii="Arial" w:hAnsi="Arial" w:cs="Arial"/>
          <w:i w:val="0"/>
          <w:iCs w:val="0"/>
          <w:color w:val="292929"/>
        </w:rPr>
        <w:t>,</w:t>
      </w:r>
      <w:r w:rsidR="00E31384" w:rsidRPr="00A4389A">
        <w:rPr>
          <w:rStyle w:val="Enfasicorsivo"/>
          <w:rFonts w:ascii="Arial" w:hAnsi="Arial" w:cs="Arial"/>
          <w:i w:val="0"/>
          <w:iCs w:val="0"/>
          <w:color w:val="292929"/>
        </w:rPr>
        <w:t xml:space="preserve"> è </w:t>
      </w:r>
      <w:r w:rsidR="00C72614">
        <w:rPr>
          <w:rStyle w:val="Enfasicorsivo"/>
          <w:rFonts w:ascii="Arial" w:hAnsi="Arial" w:cs="Arial"/>
          <w:i w:val="0"/>
          <w:iCs w:val="0"/>
          <w:color w:val="292929"/>
        </w:rPr>
        <w:t xml:space="preserve">di fatto </w:t>
      </w:r>
      <w:r w:rsidR="00E31384" w:rsidRPr="00A4389A">
        <w:rPr>
          <w:rStyle w:val="Enfasicorsivo"/>
          <w:rFonts w:ascii="Arial" w:hAnsi="Arial" w:cs="Arial"/>
          <w:i w:val="0"/>
          <w:iCs w:val="0"/>
          <w:color w:val="292929"/>
        </w:rPr>
        <w:t>possibile che le video riprese dei cantieri in essere riguardino operai</w:t>
      </w:r>
      <w:r w:rsidRPr="00A4389A">
        <w:rPr>
          <w:rStyle w:val="Enfasicorsivo"/>
          <w:rFonts w:ascii="Arial" w:hAnsi="Arial" w:cs="Arial"/>
          <w:i w:val="0"/>
          <w:iCs w:val="0"/>
          <w:color w:val="292929"/>
        </w:rPr>
        <w:t>, lavoranti</w:t>
      </w:r>
      <w:r w:rsidR="00E31384" w:rsidRPr="00A4389A">
        <w:rPr>
          <w:rStyle w:val="Enfasicorsivo"/>
          <w:rFonts w:ascii="Arial" w:hAnsi="Arial" w:cs="Arial"/>
          <w:i w:val="0"/>
          <w:iCs w:val="0"/>
          <w:color w:val="292929"/>
        </w:rPr>
        <w:t xml:space="preserve"> o soggetti terzi la cui immagine</w:t>
      </w:r>
      <w:r w:rsidR="00A4389A">
        <w:rPr>
          <w:rStyle w:val="Enfasicorsivo"/>
          <w:rFonts w:ascii="Arial" w:hAnsi="Arial" w:cs="Arial"/>
          <w:i w:val="0"/>
          <w:iCs w:val="0"/>
          <w:color w:val="292929"/>
        </w:rPr>
        <w:t xml:space="preserve"> o la cui ripresa</w:t>
      </w:r>
      <w:r w:rsidR="00E31384" w:rsidRPr="0012156E">
        <w:rPr>
          <w:rStyle w:val="Enfasicorsivo"/>
          <w:rFonts w:ascii="Arial" w:hAnsi="Arial" w:cs="Arial"/>
          <w:i w:val="0"/>
          <w:iCs w:val="0"/>
          <w:color w:val="292929"/>
        </w:rPr>
        <w:t xml:space="preserve"> viene acquisita con modalità </w:t>
      </w:r>
      <w:r>
        <w:rPr>
          <w:rStyle w:val="Enfasicorsivo"/>
          <w:rFonts w:ascii="Arial" w:hAnsi="Arial" w:cs="Arial"/>
          <w:i w:val="0"/>
          <w:iCs w:val="0"/>
          <w:color w:val="292929"/>
        </w:rPr>
        <w:t>che possono non consentire l’acquisizione del libero assenso anche di questi ultimi</w:t>
      </w:r>
      <w:r w:rsidR="00B10583">
        <w:rPr>
          <w:rStyle w:val="Enfasicorsivo"/>
          <w:rFonts w:ascii="Arial" w:hAnsi="Arial" w:cs="Arial"/>
          <w:i w:val="0"/>
          <w:iCs w:val="0"/>
          <w:color w:val="292929"/>
        </w:rPr>
        <w:t xml:space="preserve">, mettendo il committente e il professionista in una condizione realmente difficile, trovandosi difronte ad un dilemma: rischiare di violare la disciplina della privacy o rischiare di perdere il finanziamento dei </w:t>
      </w:r>
      <w:proofErr w:type="gramStart"/>
      <w:r w:rsidR="00B10583">
        <w:rPr>
          <w:rStyle w:val="Enfasicorsivo"/>
          <w:rFonts w:ascii="Arial" w:hAnsi="Arial" w:cs="Arial"/>
          <w:i w:val="0"/>
          <w:iCs w:val="0"/>
          <w:color w:val="292929"/>
        </w:rPr>
        <w:t>lavori?</w:t>
      </w:r>
      <w:r w:rsidR="00E31384" w:rsidRPr="0012156E">
        <w:rPr>
          <w:rStyle w:val="Enfasicorsivo"/>
          <w:rFonts w:ascii="Arial" w:hAnsi="Arial" w:cs="Arial"/>
          <w:i w:val="0"/>
          <w:iCs w:val="0"/>
          <w:color w:val="292929"/>
        </w:rPr>
        <w:t>.</w:t>
      </w:r>
      <w:proofErr w:type="gramEnd"/>
    </w:p>
    <w:p w14:paraId="09EA35C1" w14:textId="0927D1E0" w:rsidR="001C7C01" w:rsidRDefault="00E31384" w:rsidP="00DD4B5D">
      <w:pPr>
        <w:pStyle w:val="NormaleWeb"/>
        <w:numPr>
          <w:ilvl w:val="1"/>
          <w:numId w:val="2"/>
        </w:numPr>
        <w:shd w:val="clear" w:color="auto" w:fill="FFFFFF"/>
        <w:spacing w:before="150" w:beforeAutospacing="0" w:after="150" w:afterAutospacing="0"/>
        <w:ind w:left="0" w:firstLine="0"/>
        <w:jc w:val="both"/>
        <w:rPr>
          <w:rStyle w:val="Enfasicorsivo"/>
          <w:rFonts w:ascii="Arial" w:hAnsi="Arial" w:cs="Arial"/>
          <w:i w:val="0"/>
          <w:iCs w:val="0"/>
          <w:color w:val="292929"/>
        </w:rPr>
      </w:pPr>
      <w:r w:rsidRPr="0012156E">
        <w:rPr>
          <w:rStyle w:val="Enfasicorsivo"/>
          <w:rFonts w:ascii="Arial" w:hAnsi="Arial" w:cs="Arial"/>
          <w:i w:val="0"/>
          <w:iCs w:val="0"/>
          <w:color w:val="292929"/>
        </w:rPr>
        <w:t xml:space="preserve">Ferma la volontà dell’Associazione scrivente </w:t>
      </w:r>
      <w:r w:rsidR="0012156E">
        <w:rPr>
          <w:rStyle w:val="Enfasicorsivo"/>
          <w:rFonts w:ascii="Arial" w:hAnsi="Arial" w:cs="Arial"/>
          <w:i w:val="0"/>
          <w:iCs w:val="0"/>
          <w:color w:val="292929"/>
        </w:rPr>
        <w:t xml:space="preserve">e dei suoi associati </w:t>
      </w:r>
      <w:r w:rsidRPr="0012156E">
        <w:rPr>
          <w:rStyle w:val="Enfasicorsivo"/>
          <w:rFonts w:ascii="Arial" w:hAnsi="Arial" w:cs="Arial"/>
          <w:i w:val="0"/>
          <w:iCs w:val="0"/>
          <w:color w:val="292929"/>
        </w:rPr>
        <w:t>di operare conformemente alle disposizioni normative in essere</w:t>
      </w:r>
      <w:r w:rsidR="0012156E">
        <w:rPr>
          <w:rStyle w:val="Enfasicorsivo"/>
          <w:rFonts w:ascii="Arial" w:hAnsi="Arial" w:cs="Arial"/>
          <w:i w:val="0"/>
          <w:iCs w:val="0"/>
          <w:color w:val="292929"/>
        </w:rPr>
        <w:t>,</w:t>
      </w:r>
      <w:r w:rsidRPr="0012156E">
        <w:rPr>
          <w:rStyle w:val="Enfasicorsivo"/>
          <w:rFonts w:ascii="Arial" w:hAnsi="Arial" w:cs="Arial"/>
          <w:i w:val="0"/>
          <w:iCs w:val="0"/>
          <w:color w:val="292929"/>
        </w:rPr>
        <w:t xml:space="preserve"> si segnala l’estrema difficoltà in </w:t>
      </w:r>
      <w:r w:rsidR="00B10583">
        <w:rPr>
          <w:rStyle w:val="Enfasicorsivo"/>
          <w:rFonts w:ascii="Arial" w:hAnsi="Arial" w:cs="Arial"/>
          <w:i w:val="0"/>
          <w:iCs w:val="0"/>
          <w:color w:val="292929"/>
        </w:rPr>
        <w:t>cu</w:t>
      </w:r>
      <w:r w:rsidR="0012156E">
        <w:rPr>
          <w:rStyle w:val="Enfasicorsivo"/>
          <w:rFonts w:ascii="Arial" w:hAnsi="Arial" w:cs="Arial"/>
          <w:i w:val="0"/>
          <w:iCs w:val="0"/>
          <w:color w:val="292929"/>
        </w:rPr>
        <w:t xml:space="preserve">i professionisti tecnici </w:t>
      </w:r>
      <w:r w:rsidRPr="0012156E">
        <w:rPr>
          <w:rStyle w:val="Enfasicorsivo"/>
          <w:rFonts w:ascii="Arial" w:hAnsi="Arial" w:cs="Arial"/>
          <w:i w:val="0"/>
          <w:iCs w:val="0"/>
          <w:color w:val="292929"/>
        </w:rPr>
        <w:t>vengono posti</w:t>
      </w:r>
      <w:r w:rsidR="0012156E">
        <w:rPr>
          <w:rStyle w:val="Enfasicorsivo"/>
          <w:rFonts w:ascii="Arial" w:hAnsi="Arial" w:cs="Arial"/>
          <w:i w:val="0"/>
          <w:iCs w:val="0"/>
          <w:color w:val="292929"/>
        </w:rPr>
        <w:t>,</w:t>
      </w:r>
      <w:r w:rsidRPr="0012156E">
        <w:rPr>
          <w:rStyle w:val="Enfasicorsivo"/>
          <w:rFonts w:ascii="Arial" w:hAnsi="Arial" w:cs="Arial"/>
          <w:i w:val="0"/>
          <w:iCs w:val="0"/>
          <w:color w:val="292929"/>
        </w:rPr>
        <w:t xml:space="preserve"> atteso che, da un lato, </w:t>
      </w:r>
      <w:r w:rsidR="00B10583">
        <w:rPr>
          <w:rStyle w:val="Enfasicorsivo"/>
          <w:rFonts w:ascii="Arial" w:hAnsi="Arial" w:cs="Arial"/>
          <w:i w:val="0"/>
          <w:iCs w:val="0"/>
          <w:color w:val="292929"/>
        </w:rPr>
        <w:t xml:space="preserve">essi </w:t>
      </w:r>
      <w:r w:rsidRPr="0012156E">
        <w:rPr>
          <w:rStyle w:val="Enfasicorsivo"/>
          <w:rFonts w:ascii="Arial" w:hAnsi="Arial" w:cs="Arial"/>
          <w:i w:val="0"/>
          <w:iCs w:val="0"/>
          <w:color w:val="292929"/>
        </w:rPr>
        <w:t xml:space="preserve">non sono </w:t>
      </w:r>
      <w:r w:rsidR="00B10583">
        <w:rPr>
          <w:rStyle w:val="Enfasicorsivo"/>
          <w:rFonts w:ascii="Arial" w:hAnsi="Arial" w:cs="Arial"/>
          <w:i w:val="0"/>
          <w:iCs w:val="0"/>
          <w:color w:val="292929"/>
        </w:rPr>
        <w:t xml:space="preserve">sempre </w:t>
      </w:r>
      <w:r w:rsidRPr="0012156E">
        <w:rPr>
          <w:rStyle w:val="Enfasicorsivo"/>
          <w:rFonts w:ascii="Arial" w:hAnsi="Arial" w:cs="Arial"/>
          <w:i w:val="0"/>
          <w:iCs w:val="0"/>
          <w:color w:val="292929"/>
        </w:rPr>
        <w:t xml:space="preserve">in grado di fornire adeguate informazioni ai committenti ed ai soggetti potenzialmente coinvolti nel video, dall’altro, </w:t>
      </w:r>
      <w:r w:rsidR="00F27845" w:rsidRPr="0012156E">
        <w:rPr>
          <w:rStyle w:val="Enfasicorsivo"/>
          <w:rFonts w:ascii="Arial" w:hAnsi="Arial" w:cs="Arial"/>
          <w:i w:val="0"/>
          <w:iCs w:val="0"/>
          <w:color w:val="292929"/>
        </w:rPr>
        <w:t>non sono necessariamente in grado di garantire un adeguato trattamento di tali dat</w:t>
      </w:r>
      <w:r w:rsidR="0012156E">
        <w:rPr>
          <w:rStyle w:val="Enfasicorsivo"/>
          <w:rFonts w:ascii="Arial" w:hAnsi="Arial" w:cs="Arial"/>
          <w:i w:val="0"/>
          <w:iCs w:val="0"/>
          <w:color w:val="292929"/>
        </w:rPr>
        <w:t>i. Trattamento che viene, di fatto, imposto in ragione della posizione dominante sul mercato dell’istituto bancario</w:t>
      </w:r>
      <w:r w:rsidR="001C7C01">
        <w:rPr>
          <w:rStyle w:val="Enfasicorsivo"/>
          <w:rFonts w:ascii="Arial" w:hAnsi="Arial" w:cs="Arial"/>
          <w:i w:val="0"/>
          <w:iCs w:val="0"/>
          <w:color w:val="292929"/>
        </w:rPr>
        <w:t xml:space="preserve"> citato e del relativo advisor</w:t>
      </w:r>
      <w:r w:rsidR="007D4513">
        <w:rPr>
          <w:rStyle w:val="Enfasicorsivo"/>
          <w:rFonts w:ascii="Arial" w:hAnsi="Arial" w:cs="Arial"/>
          <w:i w:val="0"/>
          <w:iCs w:val="0"/>
          <w:color w:val="292929"/>
        </w:rPr>
        <w:t xml:space="preserve"> e si risolve nell’imposizione di un facere</w:t>
      </w:r>
      <w:r w:rsidR="00B10583">
        <w:rPr>
          <w:rStyle w:val="Enfasicorsivo"/>
          <w:rFonts w:ascii="Arial" w:hAnsi="Arial" w:cs="Arial"/>
          <w:i w:val="0"/>
          <w:iCs w:val="0"/>
          <w:color w:val="292929"/>
        </w:rPr>
        <w:t>, si ripete,</w:t>
      </w:r>
      <w:r w:rsidR="007D4513">
        <w:rPr>
          <w:rStyle w:val="Enfasicorsivo"/>
          <w:rFonts w:ascii="Arial" w:hAnsi="Arial" w:cs="Arial"/>
          <w:i w:val="0"/>
          <w:iCs w:val="0"/>
          <w:color w:val="292929"/>
        </w:rPr>
        <w:t xml:space="preserve"> privo di qualsivoglia base normativa.</w:t>
      </w:r>
    </w:p>
    <w:p w14:paraId="3A6204E1" w14:textId="6A125940" w:rsidR="001C7C01" w:rsidRPr="00064BF7" w:rsidRDefault="00B10583" w:rsidP="001C7C01">
      <w:pPr>
        <w:pStyle w:val="NormaleWeb"/>
        <w:numPr>
          <w:ilvl w:val="1"/>
          <w:numId w:val="2"/>
        </w:numPr>
        <w:shd w:val="clear" w:color="auto" w:fill="FFFFFF"/>
        <w:spacing w:before="150" w:beforeAutospacing="0" w:after="150" w:afterAutospacing="0"/>
        <w:ind w:left="0" w:firstLine="0"/>
        <w:jc w:val="both"/>
        <w:rPr>
          <w:rStyle w:val="Enfasicorsivo"/>
          <w:rFonts w:ascii="Arial" w:hAnsi="Arial" w:cs="Arial"/>
          <w:i w:val="0"/>
          <w:iCs w:val="0"/>
          <w:color w:val="292929"/>
        </w:rPr>
      </w:pPr>
      <w:r>
        <w:rPr>
          <w:rStyle w:val="Enfasicorsivo"/>
          <w:rFonts w:ascii="Arial" w:hAnsi="Arial" w:cs="Arial"/>
          <w:i w:val="0"/>
          <w:iCs w:val="0"/>
          <w:color w:val="292929"/>
        </w:rPr>
        <w:t xml:space="preserve">Non può poi non evidenziarsi che </w:t>
      </w:r>
      <w:r w:rsidR="001C7C01" w:rsidRPr="001C7C01">
        <w:rPr>
          <w:rStyle w:val="Enfasicorsivo"/>
          <w:rFonts w:ascii="Arial" w:hAnsi="Arial" w:cs="Arial"/>
          <w:i w:val="0"/>
          <w:iCs w:val="0"/>
          <w:color w:val="292929"/>
        </w:rPr>
        <w:t>la richiesta di tale documentazione</w:t>
      </w:r>
      <w:r>
        <w:rPr>
          <w:rStyle w:val="Enfasicorsivo"/>
          <w:rFonts w:ascii="Arial" w:hAnsi="Arial" w:cs="Arial"/>
          <w:i w:val="0"/>
          <w:iCs w:val="0"/>
          <w:color w:val="292929"/>
        </w:rPr>
        <w:t xml:space="preserve"> video</w:t>
      </w:r>
      <w:r w:rsidR="001C7C01" w:rsidRPr="001C7C01">
        <w:rPr>
          <w:rStyle w:val="Enfasicorsivo"/>
          <w:rFonts w:ascii="Arial" w:hAnsi="Arial" w:cs="Arial"/>
          <w:i w:val="0"/>
          <w:iCs w:val="0"/>
          <w:color w:val="292929"/>
        </w:rPr>
        <w:t xml:space="preserve"> è fortemente svilente per i professionisti che vengono chiamati ad effettuarla</w:t>
      </w:r>
      <w:r>
        <w:rPr>
          <w:rStyle w:val="Enfasicorsivo"/>
          <w:rFonts w:ascii="Arial" w:hAnsi="Arial" w:cs="Arial"/>
          <w:i w:val="0"/>
          <w:iCs w:val="0"/>
          <w:color w:val="292929"/>
        </w:rPr>
        <w:t xml:space="preserve">, essendo questi ultimi dei </w:t>
      </w:r>
      <w:r w:rsidR="001C7C01" w:rsidRPr="001C7C01">
        <w:rPr>
          <w:rStyle w:val="Enfasicorsivo"/>
          <w:rFonts w:ascii="Arial" w:hAnsi="Arial" w:cs="Arial"/>
          <w:i w:val="0"/>
          <w:iCs w:val="0"/>
          <w:color w:val="292929"/>
        </w:rPr>
        <w:t>soggetti che, si bandi bene, asseverano sotto la propria responsabilità civile, penale e deontologica i lavori svolti</w:t>
      </w:r>
      <w:r>
        <w:rPr>
          <w:rStyle w:val="Enfasicorsivo"/>
          <w:rFonts w:ascii="Arial" w:hAnsi="Arial" w:cs="Arial"/>
          <w:i w:val="0"/>
          <w:iCs w:val="0"/>
          <w:color w:val="292929"/>
        </w:rPr>
        <w:t>, sulla base di specifiche norme di legge. La ripresa video imposta, a nostro avviso, non può aggiungere nulla in termini di certezza giuridica o</w:t>
      </w:r>
      <w:r w:rsidR="001C7C01" w:rsidRPr="001C7C01">
        <w:rPr>
          <w:rStyle w:val="Enfasicorsivo"/>
          <w:rFonts w:ascii="Arial" w:hAnsi="Arial" w:cs="Arial"/>
          <w:i w:val="0"/>
          <w:iCs w:val="0"/>
          <w:color w:val="292929"/>
        </w:rPr>
        <w:t xml:space="preserve"> </w:t>
      </w:r>
      <w:r>
        <w:rPr>
          <w:rStyle w:val="Enfasicorsivo"/>
          <w:rFonts w:ascii="Arial" w:hAnsi="Arial" w:cs="Arial"/>
          <w:i w:val="0"/>
          <w:iCs w:val="0"/>
          <w:color w:val="292929"/>
        </w:rPr>
        <w:t xml:space="preserve">veridicità alla documentazione già trasmessa all’Autorità e, quindi, riteniamo che tale imposizione di fatto integri </w:t>
      </w:r>
      <w:r w:rsidR="00F27845" w:rsidRPr="001C7C01">
        <w:rPr>
          <w:rStyle w:val="Enfasicorsivo"/>
          <w:rFonts w:ascii="Arial" w:hAnsi="Arial" w:cs="Arial"/>
          <w:i w:val="0"/>
          <w:iCs w:val="0"/>
          <w:color w:val="292929"/>
        </w:rPr>
        <w:t xml:space="preserve">una </w:t>
      </w:r>
      <w:r w:rsidR="00F27845" w:rsidRPr="00B10583">
        <w:rPr>
          <w:rStyle w:val="Enfasicorsivo"/>
          <w:rFonts w:ascii="Arial" w:hAnsi="Arial" w:cs="Arial"/>
          <w:b/>
          <w:bCs/>
          <w:i w:val="0"/>
          <w:iCs w:val="0"/>
          <w:color w:val="292929"/>
        </w:rPr>
        <w:t>violazione del principio di minimo trattamento</w:t>
      </w:r>
      <w:r>
        <w:rPr>
          <w:rStyle w:val="Enfasicorsivo"/>
          <w:rFonts w:ascii="Arial" w:hAnsi="Arial" w:cs="Arial"/>
          <w:i w:val="0"/>
          <w:iCs w:val="0"/>
          <w:color w:val="292929"/>
        </w:rPr>
        <w:t xml:space="preserve"> </w:t>
      </w:r>
      <w:r w:rsidRPr="00B10583">
        <w:rPr>
          <w:rStyle w:val="Enfasicorsivo"/>
          <w:rFonts w:ascii="Arial" w:hAnsi="Arial" w:cs="Arial"/>
          <w:b/>
          <w:bCs/>
          <w:i w:val="0"/>
          <w:iCs w:val="0"/>
          <w:color w:val="292929"/>
        </w:rPr>
        <w:t>dei dati</w:t>
      </w:r>
      <w:r w:rsidR="00F27845" w:rsidRPr="001C7C01">
        <w:rPr>
          <w:rStyle w:val="Enfasicorsivo"/>
          <w:rFonts w:ascii="Arial" w:hAnsi="Arial" w:cs="Arial"/>
          <w:i w:val="0"/>
          <w:iCs w:val="0"/>
          <w:color w:val="292929"/>
        </w:rPr>
        <w:t xml:space="preserve"> atteso che i dati e le informazioni che, in tesi, il video dovrebbe fornire, sono già – conformemente a norma – nella disponibilità dell’Amministrazione</w:t>
      </w:r>
      <w:r w:rsidR="001C7C01" w:rsidRPr="001C7C01">
        <w:rPr>
          <w:rStyle w:val="Enfasicorsivo"/>
          <w:rFonts w:ascii="Arial" w:hAnsi="Arial" w:cs="Arial"/>
          <w:i w:val="0"/>
          <w:iCs w:val="0"/>
          <w:color w:val="292929"/>
        </w:rPr>
        <w:t xml:space="preserve">. Il video, infatti - come richiesto </w:t>
      </w:r>
      <w:proofErr w:type="spellStart"/>
      <w:r w:rsidR="001C7C01" w:rsidRPr="001C7C01">
        <w:rPr>
          <w:rStyle w:val="Enfasicorsivo"/>
          <w:rFonts w:ascii="Arial" w:hAnsi="Arial" w:cs="Arial"/>
          <w:i w:val="0"/>
          <w:iCs w:val="0"/>
          <w:color w:val="292929"/>
        </w:rPr>
        <w:t>dall’advisor</w:t>
      </w:r>
      <w:proofErr w:type="spellEnd"/>
      <w:r w:rsidR="001C7C01" w:rsidRPr="001C7C01">
        <w:rPr>
          <w:rStyle w:val="Enfasicorsivo"/>
          <w:rFonts w:ascii="Arial" w:hAnsi="Arial" w:cs="Arial"/>
          <w:i w:val="0"/>
          <w:iCs w:val="0"/>
          <w:color w:val="292929"/>
        </w:rPr>
        <w:t>, dovrebbe riprendere</w:t>
      </w:r>
      <w:r w:rsidR="00A4389A">
        <w:rPr>
          <w:rStyle w:val="Enfasicorsivo"/>
          <w:rFonts w:ascii="Arial" w:hAnsi="Arial" w:cs="Arial"/>
          <w:i w:val="0"/>
          <w:iCs w:val="0"/>
          <w:color w:val="292929"/>
        </w:rPr>
        <w:t>, ad es.,</w:t>
      </w:r>
      <w:r w:rsidR="001C7C01" w:rsidRPr="001C7C01">
        <w:rPr>
          <w:rStyle w:val="Enfasicorsivo"/>
          <w:rFonts w:ascii="Arial" w:hAnsi="Arial" w:cs="Arial"/>
          <w:i w:val="0"/>
          <w:iCs w:val="0"/>
          <w:color w:val="292929"/>
        </w:rPr>
        <w:t xml:space="preserve"> i dati indicati nel cd. cartello di cantiere</w:t>
      </w:r>
      <w:r w:rsidR="00A4389A">
        <w:rPr>
          <w:rStyle w:val="Enfasicorsivo"/>
          <w:rFonts w:ascii="Arial" w:hAnsi="Arial" w:cs="Arial"/>
          <w:i w:val="0"/>
          <w:iCs w:val="0"/>
          <w:color w:val="292929"/>
        </w:rPr>
        <w:t>, i materiali</w:t>
      </w:r>
      <w:r w:rsidR="001C7C01" w:rsidRPr="001C7C01">
        <w:rPr>
          <w:rStyle w:val="Enfasicorsivo"/>
          <w:rFonts w:ascii="Arial" w:hAnsi="Arial" w:cs="Arial"/>
          <w:i w:val="0"/>
          <w:iCs w:val="0"/>
          <w:color w:val="292929"/>
        </w:rPr>
        <w:t xml:space="preserve"> ed i lavori effettuati. Tutti dati, questi, già trasmessi all’</w:t>
      </w:r>
      <w:r w:rsidR="00A4389A">
        <w:rPr>
          <w:rStyle w:val="Enfasicorsivo"/>
          <w:rFonts w:ascii="Arial" w:hAnsi="Arial" w:cs="Arial"/>
          <w:i w:val="0"/>
          <w:iCs w:val="0"/>
          <w:color w:val="292929"/>
        </w:rPr>
        <w:t>A</w:t>
      </w:r>
      <w:r w:rsidR="001C7C01" w:rsidRPr="001C7C01">
        <w:rPr>
          <w:rStyle w:val="Enfasicorsivo"/>
          <w:rFonts w:ascii="Arial" w:hAnsi="Arial" w:cs="Arial"/>
          <w:i w:val="0"/>
          <w:iCs w:val="0"/>
          <w:color w:val="292929"/>
        </w:rPr>
        <w:t>utorità competente prima e durante lo sviluppo dei cantieri</w:t>
      </w:r>
      <w:r w:rsidR="00A4389A">
        <w:rPr>
          <w:rStyle w:val="Enfasicorsivo"/>
          <w:rFonts w:ascii="Arial" w:hAnsi="Arial" w:cs="Arial"/>
          <w:i w:val="0"/>
          <w:iCs w:val="0"/>
          <w:color w:val="292929"/>
        </w:rPr>
        <w:t xml:space="preserve"> nonché attestati ed </w:t>
      </w:r>
      <w:r w:rsidR="00A4389A" w:rsidRPr="00064BF7">
        <w:rPr>
          <w:rStyle w:val="Enfasicorsivo"/>
          <w:rFonts w:ascii="Arial" w:hAnsi="Arial" w:cs="Arial"/>
          <w:i w:val="0"/>
          <w:iCs w:val="0"/>
          <w:color w:val="292929"/>
        </w:rPr>
        <w:t xml:space="preserve">asseverati dai tecnici </w:t>
      </w:r>
      <w:r w:rsidR="00A4389A" w:rsidRPr="00F81466">
        <w:rPr>
          <w:rStyle w:val="Enfasicorsivo"/>
          <w:rFonts w:ascii="Arial" w:hAnsi="Arial" w:cs="Arial"/>
          <w:color w:val="292929"/>
        </w:rPr>
        <w:t>ex</w:t>
      </w:r>
      <w:r w:rsidR="00A4389A" w:rsidRPr="00064BF7">
        <w:rPr>
          <w:rStyle w:val="Enfasicorsivo"/>
          <w:rFonts w:ascii="Arial" w:hAnsi="Arial" w:cs="Arial"/>
          <w:i w:val="0"/>
          <w:iCs w:val="0"/>
          <w:color w:val="292929"/>
        </w:rPr>
        <w:t xml:space="preserve"> </w:t>
      </w:r>
      <w:r w:rsidR="00A4389A" w:rsidRPr="00F81466">
        <w:rPr>
          <w:rStyle w:val="Enfasicorsivo"/>
          <w:rFonts w:ascii="Arial" w:hAnsi="Arial" w:cs="Arial"/>
          <w:color w:val="292929"/>
        </w:rPr>
        <w:t>lege</w:t>
      </w:r>
      <w:r w:rsidR="00A4389A" w:rsidRPr="00064BF7">
        <w:rPr>
          <w:rStyle w:val="Enfasicorsivo"/>
          <w:rFonts w:ascii="Arial" w:hAnsi="Arial" w:cs="Arial"/>
          <w:i w:val="0"/>
          <w:iCs w:val="0"/>
          <w:color w:val="292929"/>
        </w:rPr>
        <w:t xml:space="preserve"> previsti</w:t>
      </w:r>
      <w:r w:rsidR="001C7C01" w:rsidRPr="00064BF7">
        <w:rPr>
          <w:rStyle w:val="Enfasicorsivo"/>
          <w:rFonts w:ascii="Arial" w:hAnsi="Arial" w:cs="Arial"/>
          <w:i w:val="0"/>
          <w:iCs w:val="0"/>
          <w:color w:val="292929"/>
        </w:rPr>
        <w:t>.</w:t>
      </w:r>
      <w:r w:rsidR="00F27845" w:rsidRPr="00064BF7">
        <w:rPr>
          <w:rStyle w:val="Enfasicorsivo"/>
          <w:rFonts w:ascii="Arial" w:hAnsi="Arial" w:cs="Arial"/>
          <w:i w:val="0"/>
          <w:iCs w:val="0"/>
          <w:color w:val="292929"/>
        </w:rPr>
        <w:t xml:space="preserve"> </w:t>
      </w:r>
    </w:p>
    <w:p w14:paraId="2BC71242" w14:textId="48F0B7A7" w:rsidR="007C118B" w:rsidRPr="00064BF7" w:rsidRDefault="007C118B" w:rsidP="001C7C01">
      <w:pPr>
        <w:pStyle w:val="NormaleWeb"/>
        <w:numPr>
          <w:ilvl w:val="1"/>
          <w:numId w:val="2"/>
        </w:numPr>
        <w:shd w:val="clear" w:color="auto" w:fill="FFFFFF"/>
        <w:spacing w:before="150" w:beforeAutospacing="0" w:after="150" w:afterAutospacing="0"/>
        <w:ind w:left="0" w:firstLine="0"/>
        <w:jc w:val="both"/>
        <w:rPr>
          <w:rStyle w:val="Enfasicorsivo"/>
          <w:rFonts w:ascii="Arial" w:hAnsi="Arial" w:cs="Arial"/>
          <w:i w:val="0"/>
          <w:iCs w:val="0"/>
          <w:color w:val="292929"/>
        </w:rPr>
      </w:pPr>
      <w:r w:rsidRPr="00064BF7">
        <w:rPr>
          <w:rStyle w:val="Enfasicorsivo"/>
          <w:rFonts w:ascii="Arial" w:hAnsi="Arial" w:cs="Arial"/>
          <w:i w:val="0"/>
          <w:iCs w:val="0"/>
          <w:color w:val="292929"/>
        </w:rPr>
        <w:t>Il descritto trattamento desta quindi perplessità anche con riferimento ai princìpi di necessità e proporzionalità</w:t>
      </w:r>
      <w:r w:rsidR="005B2AD6" w:rsidRPr="00064BF7">
        <w:rPr>
          <w:rStyle w:val="Enfasicorsivo"/>
          <w:rFonts w:ascii="Arial" w:hAnsi="Arial" w:cs="Arial"/>
          <w:i w:val="0"/>
          <w:iCs w:val="0"/>
          <w:color w:val="292929"/>
        </w:rPr>
        <w:t xml:space="preserve"> nonché in relazione al principio di minimizzazione, previsto dall’art. 5 del GDPR, per cui i dati oggetto di trattamento devono essere adeguati, pertinenti e limitati a quanto necessario rispetto alle finalità perseguite, che trova quindi applicazione anche nel contesto della video- valutazione degli interventi</w:t>
      </w:r>
      <w:r w:rsidRPr="00064BF7">
        <w:rPr>
          <w:rStyle w:val="Enfasicorsivo"/>
          <w:rFonts w:ascii="Arial" w:hAnsi="Arial" w:cs="Arial"/>
          <w:i w:val="0"/>
          <w:iCs w:val="0"/>
          <w:color w:val="292929"/>
        </w:rPr>
        <w:t>;</w:t>
      </w:r>
    </w:p>
    <w:p w14:paraId="5B82BA8E" w14:textId="2DBF229A" w:rsidR="007C118B" w:rsidRDefault="007C118B" w:rsidP="001C7C01">
      <w:pPr>
        <w:pStyle w:val="NormaleWeb"/>
        <w:numPr>
          <w:ilvl w:val="1"/>
          <w:numId w:val="2"/>
        </w:numPr>
        <w:shd w:val="clear" w:color="auto" w:fill="FFFFFF"/>
        <w:spacing w:before="150" w:beforeAutospacing="0" w:after="150" w:afterAutospacing="0"/>
        <w:ind w:left="0" w:firstLine="0"/>
        <w:jc w:val="both"/>
        <w:rPr>
          <w:rStyle w:val="Enfasicorsivo"/>
          <w:rFonts w:ascii="Arial" w:hAnsi="Arial" w:cs="Arial"/>
          <w:i w:val="0"/>
          <w:iCs w:val="0"/>
          <w:color w:val="292929"/>
        </w:rPr>
      </w:pPr>
      <w:r w:rsidRPr="00064BF7">
        <w:rPr>
          <w:rStyle w:val="Enfasicorsivo"/>
          <w:rFonts w:ascii="Arial" w:hAnsi="Arial" w:cs="Arial"/>
          <w:i w:val="0"/>
          <w:iCs w:val="0"/>
          <w:color w:val="292929"/>
        </w:rPr>
        <w:t>Si consideri inoltre che il trattamento</w:t>
      </w:r>
      <w:r w:rsidRPr="007C118B">
        <w:rPr>
          <w:rStyle w:val="Enfasicorsivo"/>
          <w:rFonts w:ascii="Arial" w:hAnsi="Arial" w:cs="Arial"/>
          <w:i w:val="0"/>
          <w:iCs w:val="0"/>
          <w:color w:val="292929"/>
        </w:rPr>
        <w:t xml:space="preserve"> riguarderebbe un numero potenzialmente molto elevato di soggetti, con attendibili significative ripercussioni per i diritti individuali degli interessati in caso di violazione delle misure di sicurezza, di accessi non autorizzati o di utilizzo abusivo delle informazioni, anche da parte di terzi</w:t>
      </w:r>
      <w:r w:rsidR="005B2AD6">
        <w:rPr>
          <w:rStyle w:val="Enfasicorsivo"/>
          <w:rFonts w:ascii="Arial" w:hAnsi="Arial" w:cs="Arial"/>
          <w:i w:val="0"/>
          <w:iCs w:val="0"/>
          <w:color w:val="292929"/>
        </w:rPr>
        <w:t xml:space="preserve">, fermo in ogni caso il rischio della configurazione del reato di </w:t>
      </w:r>
      <w:r w:rsidR="005B2AD6" w:rsidRPr="005B2AD6">
        <w:rPr>
          <w:rStyle w:val="Enfasicorsivo"/>
          <w:rFonts w:ascii="Arial" w:hAnsi="Arial" w:cs="Arial"/>
          <w:i w:val="0"/>
          <w:iCs w:val="0"/>
          <w:color w:val="292929"/>
        </w:rPr>
        <w:t>interferenze illecite della vita privata altrui (art. 615 bis c.p</w:t>
      </w:r>
      <w:r w:rsidR="005B2AD6">
        <w:rPr>
          <w:rStyle w:val="Enfasicorsivo"/>
          <w:rFonts w:ascii="Arial" w:hAnsi="Arial" w:cs="Arial"/>
          <w:i w:val="0"/>
          <w:iCs w:val="0"/>
          <w:color w:val="292929"/>
        </w:rPr>
        <w:t>.</w:t>
      </w:r>
      <w:r w:rsidR="005B2AD6" w:rsidRPr="005B2AD6">
        <w:rPr>
          <w:rStyle w:val="Enfasicorsivo"/>
          <w:rFonts w:ascii="Arial" w:hAnsi="Arial" w:cs="Arial"/>
          <w:i w:val="0"/>
          <w:iCs w:val="0"/>
          <w:color w:val="292929"/>
        </w:rPr>
        <w:t>)</w:t>
      </w:r>
      <w:r>
        <w:rPr>
          <w:rStyle w:val="Enfasicorsivo"/>
          <w:rFonts w:ascii="Arial" w:hAnsi="Arial" w:cs="Arial"/>
          <w:i w:val="0"/>
          <w:iCs w:val="0"/>
          <w:color w:val="292929"/>
        </w:rPr>
        <w:t>;</w:t>
      </w:r>
    </w:p>
    <w:p w14:paraId="716B9F88" w14:textId="008D6DA8" w:rsidR="0009519E" w:rsidRDefault="0009519E" w:rsidP="001C7C01">
      <w:pPr>
        <w:pStyle w:val="NormaleWeb"/>
        <w:numPr>
          <w:ilvl w:val="1"/>
          <w:numId w:val="2"/>
        </w:numPr>
        <w:shd w:val="clear" w:color="auto" w:fill="FFFFFF"/>
        <w:spacing w:before="150" w:beforeAutospacing="0" w:after="150" w:afterAutospacing="0"/>
        <w:ind w:left="0" w:firstLine="0"/>
        <w:jc w:val="both"/>
        <w:rPr>
          <w:rStyle w:val="Enfasicorsivo"/>
          <w:rFonts w:ascii="Arial" w:hAnsi="Arial" w:cs="Arial"/>
          <w:i w:val="0"/>
          <w:iCs w:val="0"/>
          <w:color w:val="292929"/>
        </w:rPr>
      </w:pPr>
      <w:r>
        <w:rPr>
          <w:rStyle w:val="Enfasicorsivo"/>
          <w:rFonts w:ascii="Arial" w:hAnsi="Arial" w:cs="Arial"/>
          <w:i w:val="0"/>
          <w:iCs w:val="0"/>
          <w:color w:val="292929"/>
        </w:rPr>
        <w:t>Si consideri, altresì, che in caso di grandi condomini e cd. supercondomini oggetto del cd. Superbonus, le aree ed i beni ripresi potrebbero essere talmente tanti e ricoprire un’area talmente vasta da porsi il problema di</w:t>
      </w:r>
      <w:r w:rsidRPr="0009519E">
        <w:rPr>
          <w:rStyle w:val="Enfasicorsivo"/>
          <w:rFonts w:ascii="Arial" w:hAnsi="Arial" w:cs="Arial"/>
          <w:i w:val="0"/>
          <w:iCs w:val="0"/>
          <w:color w:val="292929"/>
        </w:rPr>
        <w:t xml:space="preserve"> una valutazione di impatto preventiva (DPIA), ai sensi dell’articolo 35</w:t>
      </w:r>
      <w:r w:rsidR="00064BF7">
        <w:rPr>
          <w:rStyle w:val="Enfasicorsivo"/>
          <w:rFonts w:ascii="Arial" w:hAnsi="Arial" w:cs="Arial"/>
          <w:i w:val="0"/>
          <w:iCs w:val="0"/>
          <w:color w:val="292929"/>
        </w:rPr>
        <w:t xml:space="preserve"> del </w:t>
      </w:r>
      <w:r w:rsidRPr="0009519E">
        <w:rPr>
          <w:rStyle w:val="Enfasicorsivo"/>
          <w:rFonts w:ascii="Arial" w:hAnsi="Arial" w:cs="Arial"/>
          <w:i w:val="0"/>
          <w:iCs w:val="0"/>
          <w:color w:val="292929"/>
        </w:rPr>
        <w:t>GDPR</w:t>
      </w:r>
      <w:r w:rsidR="00F81466">
        <w:rPr>
          <w:rStyle w:val="Enfasicorsivo"/>
          <w:rFonts w:ascii="Arial" w:hAnsi="Arial" w:cs="Arial"/>
          <w:i w:val="0"/>
          <w:iCs w:val="0"/>
          <w:color w:val="292929"/>
        </w:rPr>
        <w:t xml:space="preserve"> oltre al fatto che sarebbe tecnicamente difficile, se non impossibile, fare una video-ripresa di tutti i lavori svolti</w:t>
      </w:r>
      <w:r>
        <w:rPr>
          <w:rStyle w:val="Enfasicorsivo"/>
          <w:rFonts w:ascii="Arial" w:hAnsi="Arial" w:cs="Arial"/>
          <w:i w:val="0"/>
          <w:iCs w:val="0"/>
          <w:color w:val="292929"/>
        </w:rPr>
        <w:t>;</w:t>
      </w:r>
    </w:p>
    <w:p w14:paraId="6149D9E1" w14:textId="729E5FFD" w:rsidR="007C118B" w:rsidRPr="007C118B" w:rsidRDefault="007C118B" w:rsidP="001C7C01">
      <w:pPr>
        <w:pStyle w:val="NormaleWeb"/>
        <w:numPr>
          <w:ilvl w:val="1"/>
          <w:numId w:val="2"/>
        </w:numPr>
        <w:shd w:val="clear" w:color="auto" w:fill="FFFFFF"/>
        <w:spacing w:before="150" w:beforeAutospacing="0" w:after="150" w:afterAutospacing="0"/>
        <w:ind w:left="0" w:firstLine="0"/>
        <w:jc w:val="both"/>
        <w:rPr>
          <w:rStyle w:val="Enfasicorsivo"/>
          <w:rFonts w:ascii="Arial" w:hAnsi="Arial" w:cs="Arial"/>
          <w:i w:val="0"/>
          <w:iCs w:val="0"/>
          <w:color w:val="292929"/>
        </w:rPr>
      </w:pPr>
      <w:r>
        <w:rPr>
          <w:rStyle w:val="Enfasicorsivo"/>
          <w:rFonts w:ascii="Arial" w:hAnsi="Arial" w:cs="Arial"/>
          <w:i w:val="0"/>
          <w:iCs w:val="0"/>
          <w:color w:val="292929"/>
        </w:rPr>
        <w:lastRenderedPageBreak/>
        <w:t>Da ultimo si consideri</w:t>
      </w:r>
      <w:r w:rsidR="00891C02">
        <w:rPr>
          <w:rStyle w:val="Enfasicorsivo"/>
          <w:rFonts w:ascii="Arial" w:hAnsi="Arial" w:cs="Arial"/>
          <w:i w:val="0"/>
          <w:iCs w:val="0"/>
          <w:color w:val="292929"/>
        </w:rPr>
        <w:t>,</w:t>
      </w:r>
      <w:r>
        <w:rPr>
          <w:rStyle w:val="Enfasicorsivo"/>
          <w:rFonts w:ascii="Arial" w:hAnsi="Arial" w:cs="Arial"/>
          <w:i w:val="0"/>
          <w:iCs w:val="0"/>
          <w:color w:val="292929"/>
        </w:rPr>
        <w:t xml:space="preserve"> altresì</w:t>
      </w:r>
      <w:r w:rsidR="00891C02">
        <w:rPr>
          <w:rStyle w:val="Enfasicorsivo"/>
          <w:rFonts w:ascii="Arial" w:hAnsi="Arial" w:cs="Arial"/>
          <w:i w:val="0"/>
          <w:iCs w:val="0"/>
          <w:color w:val="292929"/>
        </w:rPr>
        <w:t>,</w:t>
      </w:r>
      <w:r>
        <w:rPr>
          <w:rStyle w:val="Enfasicorsivo"/>
          <w:rFonts w:ascii="Arial" w:hAnsi="Arial" w:cs="Arial"/>
          <w:i w:val="0"/>
          <w:iCs w:val="0"/>
          <w:color w:val="292929"/>
        </w:rPr>
        <w:t xml:space="preserve"> che l’obbligo in questione rischia di atteggiarsi a strumento di interferenza illecita nella vita privata di terzi nonché, nel caso di riprese di lavoratori, </w:t>
      </w:r>
      <w:r w:rsidR="00A4389A">
        <w:rPr>
          <w:rStyle w:val="Enfasicorsivo"/>
          <w:rFonts w:ascii="Arial" w:hAnsi="Arial" w:cs="Arial"/>
          <w:i w:val="0"/>
          <w:iCs w:val="0"/>
          <w:color w:val="292929"/>
        </w:rPr>
        <w:t xml:space="preserve">di essere </w:t>
      </w:r>
      <w:r>
        <w:rPr>
          <w:rStyle w:val="Enfasicorsivo"/>
          <w:rFonts w:ascii="Arial" w:hAnsi="Arial" w:cs="Arial"/>
          <w:i w:val="0"/>
          <w:iCs w:val="0"/>
          <w:color w:val="292929"/>
        </w:rPr>
        <w:t>anche in potenziale contrasto con l’</w:t>
      </w:r>
      <w:r w:rsidRPr="007C118B">
        <w:rPr>
          <w:rStyle w:val="Enfasicorsivo"/>
          <w:rFonts w:ascii="Arial" w:hAnsi="Arial" w:cs="Arial"/>
          <w:i w:val="0"/>
          <w:iCs w:val="0"/>
          <w:color w:val="292929"/>
        </w:rPr>
        <w:t>art. 4 della l. 300/1970</w:t>
      </w:r>
      <w:r w:rsidR="0009519E">
        <w:rPr>
          <w:rStyle w:val="Enfasicorsivo"/>
          <w:rFonts w:ascii="Arial" w:hAnsi="Arial" w:cs="Arial"/>
          <w:i w:val="0"/>
          <w:iCs w:val="0"/>
          <w:color w:val="292929"/>
        </w:rPr>
        <w:t>;</w:t>
      </w:r>
    </w:p>
    <w:p w14:paraId="4D4495FE" w14:textId="2896F7A8" w:rsidR="00387CC3" w:rsidRPr="00891C02" w:rsidRDefault="00891C02" w:rsidP="00F27845">
      <w:pPr>
        <w:pStyle w:val="NormaleWeb"/>
        <w:numPr>
          <w:ilvl w:val="1"/>
          <w:numId w:val="2"/>
        </w:numPr>
        <w:shd w:val="clear" w:color="auto" w:fill="FFFFFF"/>
        <w:spacing w:before="150" w:beforeAutospacing="0" w:after="150" w:afterAutospacing="0"/>
        <w:ind w:left="0" w:firstLine="0"/>
        <w:jc w:val="both"/>
        <w:rPr>
          <w:rStyle w:val="Enfasicorsivo"/>
          <w:rFonts w:ascii="Arial" w:hAnsi="Arial" w:cs="Arial"/>
          <w:i w:val="0"/>
          <w:iCs w:val="0"/>
          <w:color w:val="292929"/>
        </w:rPr>
      </w:pPr>
      <w:proofErr w:type="spellStart"/>
      <w:r>
        <w:rPr>
          <w:rStyle w:val="Enfasicorsivo"/>
          <w:rFonts w:ascii="Arial" w:hAnsi="Arial" w:cs="Arial"/>
          <w:i w:val="0"/>
          <w:iCs w:val="0"/>
          <w:color w:val="292929"/>
        </w:rPr>
        <w:t>L’advisor</w:t>
      </w:r>
      <w:proofErr w:type="spellEnd"/>
      <w:r>
        <w:rPr>
          <w:rStyle w:val="Enfasicorsivo"/>
          <w:rFonts w:ascii="Arial" w:hAnsi="Arial" w:cs="Arial"/>
          <w:i w:val="0"/>
          <w:iCs w:val="0"/>
          <w:color w:val="292929"/>
        </w:rPr>
        <w:t xml:space="preserve"> è già stato oggetto di </w:t>
      </w:r>
      <w:r w:rsidR="00F27845" w:rsidRPr="001C7C01">
        <w:rPr>
          <w:rStyle w:val="Enfasicorsivo"/>
          <w:rFonts w:ascii="Arial" w:hAnsi="Arial" w:cs="Arial"/>
          <w:i w:val="0"/>
          <w:iCs w:val="0"/>
          <w:color w:val="292929"/>
        </w:rPr>
        <w:t xml:space="preserve">formale diffida </w:t>
      </w:r>
      <w:r w:rsidR="00F27845" w:rsidRPr="001C7C01">
        <w:rPr>
          <w:rStyle w:val="Enfasicorsivo"/>
          <w:rFonts w:ascii="Arial" w:hAnsi="Arial" w:cs="Arial"/>
          <w:b/>
          <w:bCs/>
          <w:i w:val="0"/>
          <w:iCs w:val="0"/>
          <w:color w:val="292929"/>
        </w:rPr>
        <w:t>(allegato 2)</w:t>
      </w:r>
      <w:r w:rsidR="00F27845" w:rsidRPr="001C7C01">
        <w:rPr>
          <w:rStyle w:val="Enfasicorsivo"/>
          <w:rFonts w:ascii="Arial" w:hAnsi="Arial" w:cs="Arial"/>
          <w:i w:val="0"/>
          <w:iCs w:val="0"/>
          <w:color w:val="292929"/>
        </w:rPr>
        <w:t xml:space="preserve"> </w:t>
      </w:r>
      <w:r>
        <w:rPr>
          <w:rStyle w:val="Enfasicorsivo"/>
          <w:rFonts w:ascii="Arial" w:hAnsi="Arial" w:cs="Arial"/>
          <w:i w:val="0"/>
          <w:iCs w:val="0"/>
          <w:color w:val="292929"/>
        </w:rPr>
        <w:t xml:space="preserve">rimasta allo stato, purtroppo, senza esito e, anche per questo, si </w:t>
      </w:r>
      <w:r w:rsidR="00F27845" w:rsidRPr="001C7C01">
        <w:rPr>
          <w:rStyle w:val="Enfasicorsivo"/>
          <w:rFonts w:ascii="Arial" w:hAnsi="Arial" w:cs="Arial"/>
          <w:i w:val="0"/>
          <w:iCs w:val="0"/>
          <w:color w:val="292929"/>
        </w:rPr>
        <w:t xml:space="preserve">ritiene necessario che codesta Autorità valuti prontamente la conformità a norma </w:t>
      </w:r>
      <w:r>
        <w:rPr>
          <w:rStyle w:val="Enfasicorsivo"/>
          <w:rFonts w:ascii="Arial" w:hAnsi="Arial" w:cs="Arial"/>
          <w:i w:val="0"/>
          <w:iCs w:val="0"/>
          <w:color w:val="292929"/>
        </w:rPr>
        <w:t xml:space="preserve">o meno </w:t>
      </w:r>
      <w:r w:rsidR="00F27845" w:rsidRPr="001C7C01">
        <w:rPr>
          <w:rStyle w:val="Enfasicorsivo"/>
          <w:rFonts w:ascii="Arial" w:hAnsi="Arial" w:cs="Arial"/>
          <w:i w:val="0"/>
          <w:iCs w:val="0"/>
          <w:color w:val="292929"/>
        </w:rPr>
        <w:t xml:space="preserve">di tale </w:t>
      </w:r>
      <w:r w:rsidR="00F27845" w:rsidRPr="00891C02">
        <w:rPr>
          <w:rStyle w:val="Enfasicorsivo"/>
          <w:rFonts w:ascii="Arial" w:hAnsi="Arial" w:cs="Arial"/>
          <w:color w:val="292929"/>
        </w:rPr>
        <w:t>modus operandi</w:t>
      </w:r>
      <w:r w:rsidR="00F27845" w:rsidRPr="001C7C01">
        <w:rPr>
          <w:rStyle w:val="Enfasicorsivo"/>
          <w:rFonts w:ascii="Arial" w:hAnsi="Arial" w:cs="Arial"/>
          <w:i w:val="0"/>
          <w:iCs w:val="0"/>
          <w:color w:val="292929"/>
        </w:rPr>
        <w:t>, stante la rilevanza economico-sociale del fatto</w:t>
      </w:r>
      <w:r>
        <w:rPr>
          <w:rStyle w:val="Enfasicorsivo"/>
          <w:rFonts w:ascii="Arial" w:hAnsi="Arial" w:cs="Arial"/>
          <w:i w:val="0"/>
          <w:iCs w:val="0"/>
          <w:color w:val="292929"/>
        </w:rPr>
        <w:t>, anche allo scopo di consentirci di suggerire ai nostri associati le più opportune condotte</w:t>
      </w:r>
      <w:r w:rsidR="00A4389A">
        <w:rPr>
          <w:rStyle w:val="Enfasicorsivo"/>
          <w:rFonts w:ascii="Arial" w:hAnsi="Arial" w:cs="Arial"/>
          <w:i w:val="0"/>
          <w:iCs w:val="0"/>
          <w:color w:val="292929"/>
        </w:rPr>
        <w:t>;</w:t>
      </w:r>
    </w:p>
    <w:p w14:paraId="5B3B0BB6" w14:textId="66BF5C21" w:rsidR="00387CC3" w:rsidRPr="00E31CEC" w:rsidRDefault="00387CC3" w:rsidP="006E5539">
      <w:pPr>
        <w:pStyle w:val="NormaleWeb"/>
        <w:shd w:val="clear" w:color="auto" w:fill="FFFFFF"/>
        <w:spacing w:before="150" w:beforeAutospacing="0" w:after="150" w:afterAutospacing="0"/>
        <w:jc w:val="both"/>
        <w:rPr>
          <w:rStyle w:val="Enfasicorsivo"/>
        </w:rPr>
      </w:pPr>
      <w:r w:rsidRPr="00E31CEC">
        <w:rPr>
          <w:rStyle w:val="Enfasicorsivo"/>
          <w:rFonts w:ascii="Arial" w:hAnsi="Arial" w:cs="Arial"/>
          <w:i w:val="0"/>
          <w:iCs w:val="0"/>
          <w:color w:val="292929"/>
        </w:rPr>
        <w:t xml:space="preserve">Tutto ciò premesso, </w:t>
      </w:r>
      <w:r w:rsidR="00E31CEC">
        <w:rPr>
          <w:rStyle w:val="Enfasicorsivo"/>
          <w:rFonts w:ascii="Arial" w:hAnsi="Arial" w:cs="Arial"/>
          <w:i w:val="0"/>
          <w:iCs w:val="0"/>
          <w:color w:val="292929"/>
        </w:rPr>
        <w:t>l</w:t>
      </w:r>
      <w:r w:rsidR="00891C02">
        <w:rPr>
          <w:rStyle w:val="Enfasicorsivo"/>
          <w:rFonts w:ascii="Arial" w:hAnsi="Arial" w:cs="Arial"/>
          <w:i w:val="0"/>
          <w:iCs w:val="0"/>
          <w:color w:val="292929"/>
        </w:rPr>
        <w:t>e scriventi Associazioni/Collegi/Ordini/Federazioni</w:t>
      </w:r>
      <w:r w:rsidRPr="00E31CEC">
        <w:rPr>
          <w:rStyle w:val="Enfasicorsivo"/>
          <w:rFonts w:ascii="Arial" w:hAnsi="Arial" w:cs="Arial"/>
          <w:i w:val="0"/>
          <w:iCs w:val="0"/>
          <w:color w:val="292929"/>
        </w:rPr>
        <w:t>:</w:t>
      </w:r>
    </w:p>
    <w:p w14:paraId="033D282D" w14:textId="36F98496" w:rsidR="00387CC3" w:rsidRPr="006E5539" w:rsidRDefault="00387CC3" w:rsidP="00E31CEC">
      <w:pPr>
        <w:pStyle w:val="NormaleWeb"/>
        <w:shd w:val="clear" w:color="auto" w:fill="FFFFFF"/>
        <w:spacing w:before="150" w:beforeAutospacing="0" w:after="150" w:afterAutospacing="0"/>
        <w:jc w:val="center"/>
        <w:rPr>
          <w:rFonts w:ascii="Arial" w:hAnsi="Arial" w:cs="Arial"/>
          <w:color w:val="292929"/>
        </w:rPr>
      </w:pPr>
      <w:r w:rsidRPr="006E5539">
        <w:rPr>
          <w:rStyle w:val="Enfasigrassetto"/>
          <w:rFonts w:ascii="Arial" w:hAnsi="Arial" w:cs="Arial"/>
          <w:color w:val="292929"/>
        </w:rPr>
        <w:t>CHIED</w:t>
      </w:r>
      <w:r w:rsidR="00891C02">
        <w:rPr>
          <w:rStyle w:val="Enfasigrassetto"/>
          <w:rFonts w:ascii="Arial" w:hAnsi="Arial" w:cs="Arial"/>
          <w:color w:val="292929"/>
        </w:rPr>
        <w:t>ONO</w:t>
      </w:r>
    </w:p>
    <w:p w14:paraId="60891A66" w14:textId="66B254E9" w:rsidR="00387CC3" w:rsidRPr="00E31CEC" w:rsidRDefault="00387CC3" w:rsidP="00E31CEC">
      <w:pPr>
        <w:pStyle w:val="NormaleWeb"/>
        <w:shd w:val="clear" w:color="auto" w:fill="FFFFFF"/>
        <w:spacing w:before="150" w:beforeAutospacing="0" w:after="150" w:afterAutospacing="0"/>
        <w:jc w:val="both"/>
        <w:rPr>
          <w:rStyle w:val="Enfasicorsivo"/>
        </w:rPr>
      </w:pPr>
      <w:r w:rsidRPr="00E31CEC">
        <w:rPr>
          <w:rStyle w:val="Enfasicorsivo"/>
          <w:rFonts w:ascii="Arial" w:hAnsi="Arial" w:cs="Arial"/>
          <w:i w:val="0"/>
          <w:iCs w:val="0"/>
          <w:color w:val="292929"/>
        </w:rPr>
        <w:t xml:space="preserve">al Garante per la protezione dei dati personali, esaminato il reclamo che precede e ritenutane la fondatezza, di assumere nei confronti di </w:t>
      </w:r>
      <w:r w:rsidR="00E31CEC">
        <w:rPr>
          <w:rStyle w:val="Enfasicorsivo"/>
          <w:rFonts w:ascii="Arial" w:hAnsi="Arial" w:cs="Arial"/>
          <w:i w:val="0"/>
          <w:iCs w:val="0"/>
          <w:color w:val="292929"/>
        </w:rPr>
        <w:t>Deloitte S.p.A.</w:t>
      </w:r>
      <w:r w:rsidRPr="00E31CEC">
        <w:rPr>
          <w:rStyle w:val="Enfasicorsivo"/>
          <w:rFonts w:ascii="Arial" w:hAnsi="Arial" w:cs="Arial"/>
          <w:i w:val="0"/>
          <w:iCs w:val="0"/>
          <w:color w:val="292929"/>
        </w:rPr>
        <w:t xml:space="preserve"> ogni opportuno provvedimento</w:t>
      </w:r>
      <w:r w:rsidR="00E31CEC">
        <w:rPr>
          <w:rStyle w:val="Enfasicorsivo"/>
          <w:rFonts w:ascii="Arial" w:hAnsi="Arial" w:cs="Arial"/>
          <w:i w:val="0"/>
          <w:iCs w:val="0"/>
          <w:color w:val="292929"/>
        </w:rPr>
        <w:t>.</w:t>
      </w:r>
      <w:r w:rsidRPr="00E31CEC">
        <w:rPr>
          <w:rStyle w:val="Enfasicorsivo"/>
          <w:rFonts w:ascii="Arial" w:hAnsi="Arial" w:cs="Arial"/>
          <w:i w:val="0"/>
          <w:iCs w:val="0"/>
          <w:color w:val="292929"/>
        </w:rPr>
        <w:t xml:space="preserve"> </w:t>
      </w:r>
    </w:p>
    <w:p w14:paraId="06C6ABC0" w14:textId="77777777" w:rsidR="00387CC3" w:rsidRPr="00E31CEC" w:rsidRDefault="00387CC3" w:rsidP="006E5539">
      <w:pPr>
        <w:pStyle w:val="NormaleWeb"/>
        <w:shd w:val="clear" w:color="auto" w:fill="FFFFFF"/>
        <w:spacing w:before="150" w:beforeAutospacing="0" w:after="150" w:afterAutospacing="0"/>
        <w:jc w:val="both"/>
        <w:rPr>
          <w:rStyle w:val="Enfasicorsivo"/>
        </w:rPr>
      </w:pPr>
      <w:r w:rsidRPr="00E31CEC">
        <w:rPr>
          <w:rStyle w:val="Enfasicorsivo"/>
          <w:rFonts w:ascii="Arial" w:hAnsi="Arial" w:cs="Arial"/>
          <w:i w:val="0"/>
          <w:iCs w:val="0"/>
          <w:color w:val="292929"/>
        </w:rPr>
        <w:t>Elenco dei documenti allegati:</w:t>
      </w:r>
    </w:p>
    <w:p w14:paraId="0EB79F6C" w14:textId="77777777" w:rsidR="00387CC3" w:rsidRPr="00E31CEC" w:rsidRDefault="00387CC3" w:rsidP="006E5539">
      <w:pPr>
        <w:pStyle w:val="NormaleWeb"/>
        <w:shd w:val="clear" w:color="auto" w:fill="FFFFFF"/>
        <w:spacing w:before="150" w:beforeAutospacing="0" w:after="150" w:afterAutospacing="0"/>
        <w:jc w:val="both"/>
        <w:rPr>
          <w:rStyle w:val="Enfasicorsivo"/>
        </w:rPr>
      </w:pPr>
      <w:r w:rsidRPr="00E31CEC">
        <w:rPr>
          <w:rStyle w:val="Enfasicorsivo"/>
          <w:rFonts w:ascii="Arial" w:hAnsi="Arial" w:cs="Arial"/>
          <w:i w:val="0"/>
          <w:iCs w:val="0"/>
          <w:color w:val="292929"/>
        </w:rPr>
        <w:t>1)</w:t>
      </w:r>
    </w:p>
    <w:p w14:paraId="356BAE54" w14:textId="77777777" w:rsidR="00387CC3" w:rsidRPr="00E31CEC" w:rsidRDefault="00387CC3" w:rsidP="006E5539">
      <w:pPr>
        <w:pStyle w:val="NormaleWeb"/>
        <w:shd w:val="clear" w:color="auto" w:fill="FFFFFF"/>
        <w:spacing w:before="150" w:beforeAutospacing="0" w:after="150" w:afterAutospacing="0"/>
        <w:jc w:val="both"/>
        <w:rPr>
          <w:rStyle w:val="Enfasicorsivo"/>
        </w:rPr>
      </w:pPr>
      <w:r w:rsidRPr="00E31CEC">
        <w:rPr>
          <w:rStyle w:val="Enfasicorsivo"/>
          <w:rFonts w:ascii="Arial" w:hAnsi="Arial" w:cs="Arial"/>
          <w:i w:val="0"/>
          <w:iCs w:val="0"/>
          <w:color w:val="292929"/>
        </w:rPr>
        <w:t>2)</w:t>
      </w:r>
    </w:p>
    <w:p w14:paraId="7F0B99EA" w14:textId="77777777" w:rsidR="00387CC3" w:rsidRPr="00E31CEC" w:rsidRDefault="00387CC3" w:rsidP="006E5539">
      <w:pPr>
        <w:pStyle w:val="NormaleWeb"/>
        <w:shd w:val="clear" w:color="auto" w:fill="FFFFFF"/>
        <w:spacing w:before="150" w:beforeAutospacing="0" w:after="150" w:afterAutospacing="0"/>
        <w:jc w:val="both"/>
        <w:rPr>
          <w:rStyle w:val="Enfasicorsivo"/>
        </w:rPr>
      </w:pPr>
      <w:r w:rsidRPr="00E31CEC">
        <w:rPr>
          <w:rStyle w:val="Enfasicorsivo"/>
          <w:rFonts w:ascii="Arial" w:hAnsi="Arial" w:cs="Arial"/>
          <w:i w:val="0"/>
          <w:iCs w:val="0"/>
          <w:color w:val="292929"/>
        </w:rPr>
        <w:t>3)</w:t>
      </w:r>
    </w:p>
    <w:p w14:paraId="7B1C9832" w14:textId="77777777" w:rsidR="00387CC3" w:rsidRPr="00E31CEC" w:rsidRDefault="00387CC3" w:rsidP="00706D80">
      <w:pPr>
        <w:pStyle w:val="NormaleWeb"/>
        <w:shd w:val="clear" w:color="auto" w:fill="FFFFFF"/>
        <w:spacing w:before="150" w:beforeAutospacing="0" w:after="150" w:afterAutospacing="0"/>
        <w:jc w:val="center"/>
        <w:rPr>
          <w:rStyle w:val="Enfasicorsivo"/>
        </w:rPr>
      </w:pPr>
      <w:r w:rsidRPr="00E31CEC">
        <w:rPr>
          <w:rStyle w:val="Enfasicorsivo"/>
          <w:rFonts w:ascii="Arial" w:hAnsi="Arial" w:cs="Arial"/>
          <w:i w:val="0"/>
          <w:iCs w:val="0"/>
          <w:color w:val="292929"/>
        </w:rPr>
        <w:t>Data</w:t>
      </w:r>
    </w:p>
    <w:p w14:paraId="1307AF7A" w14:textId="77777777" w:rsidR="00387CC3" w:rsidRPr="00E31CEC" w:rsidRDefault="00387CC3" w:rsidP="00706D80">
      <w:pPr>
        <w:pStyle w:val="NormaleWeb"/>
        <w:shd w:val="clear" w:color="auto" w:fill="FFFFFF"/>
        <w:spacing w:before="150" w:beforeAutospacing="0" w:after="150" w:afterAutospacing="0"/>
        <w:jc w:val="center"/>
        <w:rPr>
          <w:rStyle w:val="Enfasicorsivo"/>
          <w:rFonts w:ascii="Arial" w:hAnsi="Arial" w:cs="Arial"/>
          <w:i w:val="0"/>
          <w:iCs w:val="0"/>
          <w:color w:val="292929"/>
        </w:rPr>
      </w:pPr>
      <w:r w:rsidRPr="00E31CEC">
        <w:rPr>
          <w:rStyle w:val="Enfasicorsivo"/>
          <w:rFonts w:ascii="Arial" w:hAnsi="Arial" w:cs="Arial"/>
          <w:i w:val="0"/>
          <w:iCs w:val="0"/>
          <w:color w:val="292929"/>
        </w:rPr>
        <w:t>Firma</w:t>
      </w:r>
    </w:p>
    <w:p w14:paraId="28E391CB" w14:textId="77777777" w:rsidR="00661A7B" w:rsidRPr="00E31CEC" w:rsidRDefault="00661A7B" w:rsidP="006E5539">
      <w:pPr>
        <w:pStyle w:val="NormaleWeb"/>
        <w:shd w:val="clear" w:color="auto" w:fill="FFFFFF"/>
        <w:spacing w:before="150" w:beforeAutospacing="0" w:after="150" w:afterAutospacing="0"/>
        <w:jc w:val="both"/>
        <w:rPr>
          <w:rStyle w:val="Enfasicorsivo"/>
          <w:rFonts w:ascii="Arial" w:hAnsi="Arial" w:cs="Arial"/>
          <w:i w:val="0"/>
          <w:iCs w:val="0"/>
          <w:color w:val="292929"/>
        </w:rPr>
      </w:pPr>
    </w:p>
    <w:p w14:paraId="3220D2AC" w14:textId="77777777" w:rsidR="00165BD7" w:rsidRPr="006E5539" w:rsidRDefault="00165BD7" w:rsidP="006E5539">
      <w:pPr>
        <w:pStyle w:val="NormaleWeb"/>
        <w:shd w:val="clear" w:color="auto" w:fill="FFFFFF"/>
        <w:spacing w:before="150" w:beforeAutospacing="0" w:after="150" w:afterAutospacing="0"/>
        <w:jc w:val="both"/>
        <w:rPr>
          <w:rStyle w:val="Enfasicorsivo"/>
          <w:rFonts w:ascii="Arial" w:hAnsi="Arial" w:cs="Arial"/>
          <w:color w:val="292929"/>
        </w:rPr>
      </w:pPr>
    </w:p>
    <w:p w14:paraId="303EEDB2" w14:textId="77777777" w:rsidR="001C5D51" w:rsidRPr="006E5539" w:rsidRDefault="001C5D51" w:rsidP="006E5539">
      <w:pPr>
        <w:pStyle w:val="NormaleWeb"/>
        <w:shd w:val="clear" w:color="auto" w:fill="FFFFFF"/>
        <w:spacing w:before="150" w:beforeAutospacing="0" w:after="150" w:afterAutospacing="0"/>
        <w:jc w:val="both"/>
        <w:rPr>
          <w:rFonts w:ascii="Arial" w:hAnsi="Arial" w:cs="Arial"/>
          <w:color w:val="292929"/>
        </w:rPr>
      </w:pPr>
      <w:r w:rsidRPr="006E5539">
        <w:rPr>
          <w:rFonts w:ascii="Arial" w:hAnsi="Arial" w:cs="Arial"/>
          <w:b/>
          <w:color w:val="292929"/>
        </w:rPr>
        <w:t>INFORMAZIONI SUL TRATTAMENTO DEI DATI PERSONALI</w:t>
      </w:r>
    </w:p>
    <w:p w14:paraId="79319E00" w14:textId="77777777" w:rsidR="00387CC3" w:rsidRPr="006E5539" w:rsidRDefault="00387CC3" w:rsidP="006E5539">
      <w:pPr>
        <w:pStyle w:val="NormaleWeb"/>
        <w:shd w:val="clear" w:color="auto" w:fill="FFFFFF"/>
        <w:spacing w:before="150" w:beforeAutospacing="0" w:after="150" w:afterAutospacing="0"/>
        <w:jc w:val="both"/>
        <w:rPr>
          <w:rFonts w:ascii="Arial" w:hAnsi="Arial" w:cs="Arial"/>
          <w:color w:val="292929"/>
        </w:rPr>
      </w:pPr>
      <w:r w:rsidRPr="006E5539">
        <w:rPr>
          <w:rFonts w:ascii="Arial" w:hAnsi="Arial" w:cs="Arial"/>
          <w:color w:val="292929"/>
        </w:rPr>
        <w:t xml:space="preserve">Per le informazioni relative al trattamento dei dati personali effettuato dal Garante per la protezione dei dati personali a seguito della ricezione del presente modello, si rappresenta che il Garante per la protezione dei dati personali, in qualità di titolare del trattamento (con sede </w:t>
      </w:r>
      <w:r w:rsidR="0099649C" w:rsidRPr="006E5539">
        <w:rPr>
          <w:rFonts w:ascii="Arial" w:hAnsi="Arial" w:cs="Arial"/>
          <w:color w:val="292929"/>
        </w:rPr>
        <w:t>in Piazza Venezia n. 11, IT-00187</w:t>
      </w:r>
      <w:r w:rsidRPr="006E5539">
        <w:rPr>
          <w:rFonts w:ascii="Arial" w:hAnsi="Arial" w:cs="Arial"/>
          <w:color w:val="292929"/>
        </w:rPr>
        <w:t xml:space="preserve">, Roma; Email: </w:t>
      </w:r>
      <w:r w:rsidR="00AC3982" w:rsidRPr="006E5539">
        <w:rPr>
          <w:rFonts w:ascii="Arial" w:hAnsi="Arial" w:cs="Arial"/>
          <w:color w:val="292929"/>
        </w:rPr>
        <w:t>protocollo</w:t>
      </w:r>
      <w:r w:rsidRPr="006E5539">
        <w:rPr>
          <w:rFonts w:ascii="Arial" w:hAnsi="Arial" w:cs="Arial"/>
          <w:color w:val="292929"/>
        </w:rPr>
        <w:t>@gpdp.it; PEC: protocollo@pec.gpdp.it</w:t>
      </w:r>
      <w:r w:rsidR="00FF3232" w:rsidRPr="006E5539">
        <w:rPr>
          <w:rFonts w:ascii="Arial" w:hAnsi="Arial" w:cs="Arial"/>
          <w:color w:val="292929"/>
        </w:rPr>
        <w:t>*</w:t>
      </w:r>
      <w:r w:rsidRPr="006E5539">
        <w:rPr>
          <w:rFonts w:ascii="Arial" w:hAnsi="Arial" w:cs="Arial"/>
          <w:color w:val="292929"/>
        </w:rPr>
        <w:t>; Centralino: +39 06696771), tratterà i dati personali conferiti con il presente modulo, con modalità prevalentemente informatiche e telematiche, per le finalità previste dal Regolamento (UE) 2016/679</w:t>
      </w:r>
      <w:r w:rsidR="00ED07F0" w:rsidRPr="006E5539">
        <w:rPr>
          <w:rFonts w:ascii="Arial" w:hAnsi="Arial" w:cs="Arial"/>
          <w:color w:val="292929"/>
        </w:rPr>
        <w:t xml:space="preserve"> </w:t>
      </w:r>
      <w:r w:rsidR="00ED07F0" w:rsidRPr="006E5539">
        <w:rPr>
          <w:rFonts w:ascii="Arial" w:hAnsi="Arial" w:cs="Arial"/>
          <w:color w:val="282828"/>
          <w:shd w:val="clear" w:color="auto" w:fill="FFFFFF"/>
        </w:rPr>
        <w:t xml:space="preserve">e dal Codice in materia di protezione dei dati personali (d.lgs. 30 giugno 2003, n. 196 e </w:t>
      </w:r>
      <w:proofErr w:type="spellStart"/>
      <w:r w:rsidR="00ED07F0" w:rsidRPr="006E5539">
        <w:rPr>
          <w:rFonts w:ascii="Arial" w:hAnsi="Arial" w:cs="Arial"/>
          <w:color w:val="282828"/>
          <w:shd w:val="clear" w:color="auto" w:fill="FFFFFF"/>
        </w:rPr>
        <w:t>s.m.i.</w:t>
      </w:r>
      <w:proofErr w:type="spellEnd"/>
      <w:r w:rsidR="00ED07F0" w:rsidRPr="006E5539">
        <w:rPr>
          <w:rFonts w:ascii="Arial" w:hAnsi="Arial" w:cs="Arial"/>
          <w:color w:val="282828"/>
          <w:shd w:val="clear" w:color="auto" w:fill="FFFFFF"/>
        </w:rPr>
        <w:t>)</w:t>
      </w:r>
      <w:r w:rsidRPr="006E5539">
        <w:rPr>
          <w:rFonts w:ascii="Arial" w:hAnsi="Arial" w:cs="Arial"/>
          <w:color w:val="292929"/>
        </w:rPr>
        <w:t>, in particolare per l'esecuzione dei propri compiti di interesse pubblico o comunque connessi all'esercizio dei propri pubblici poteri, ivi incluse le finalità di trattazione delle istanze pervenute, nonché di archiviazione, di ricerca storica e di analisi per scopi statistici.</w:t>
      </w:r>
    </w:p>
    <w:p w14:paraId="7F876C1E" w14:textId="77777777" w:rsidR="00387CC3" w:rsidRPr="006E5539" w:rsidRDefault="00387CC3" w:rsidP="006E5539">
      <w:pPr>
        <w:pStyle w:val="NormaleWeb"/>
        <w:shd w:val="clear" w:color="auto" w:fill="FFFFFF"/>
        <w:spacing w:before="150" w:beforeAutospacing="0" w:after="150" w:afterAutospacing="0"/>
        <w:jc w:val="both"/>
        <w:rPr>
          <w:rFonts w:ascii="Arial" w:hAnsi="Arial" w:cs="Arial"/>
          <w:color w:val="292929"/>
        </w:rPr>
      </w:pPr>
      <w:r w:rsidRPr="006E5539">
        <w:rPr>
          <w:rFonts w:ascii="Arial" w:hAnsi="Arial" w:cs="Arial"/>
          <w:color w:val="292929"/>
        </w:rPr>
        <w:t>Il conferimento dei dati è obbligatorio e la loro mancata indicazione non consente di effettuare l'esame del reclamo. I dati acquisiti nell'ambito della procedura di esame del reclamo saranno conservati in conformità alle norme sulla conservazione della documentazione amministrativa.</w:t>
      </w:r>
    </w:p>
    <w:p w14:paraId="094BC080" w14:textId="77777777" w:rsidR="00387CC3" w:rsidRPr="006E5539" w:rsidRDefault="00387CC3" w:rsidP="006E5539">
      <w:pPr>
        <w:pStyle w:val="NormaleWeb"/>
        <w:shd w:val="clear" w:color="auto" w:fill="FFFFFF"/>
        <w:spacing w:before="150" w:beforeAutospacing="0" w:after="150" w:afterAutospacing="0"/>
        <w:jc w:val="both"/>
        <w:rPr>
          <w:rFonts w:ascii="Arial" w:hAnsi="Arial" w:cs="Arial"/>
          <w:color w:val="292929"/>
        </w:rPr>
      </w:pPr>
      <w:r w:rsidRPr="006E5539">
        <w:rPr>
          <w:rFonts w:ascii="Arial" w:hAnsi="Arial" w:cs="Arial"/>
          <w:color w:val="292929"/>
        </w:rPr>
        <w:t>I dati saranno trattati esclusivamente dal personale e da collaboratori dell'Autorità o delle imprese espressamente nominate come responsabili del trattamento. Al di fuori di queste ipotesi, i dati non saranno diffusi, né saranno comunicati a terzi, fatti salvi i casi in cui si renda necessario comunicarli ad altri soggetti coinvolti nell'attività istruttoria e nei casi specificamente previsti dal diritto nazionale o dell'Unione europea.</w:t>
      </w:r>
    </w:p>
    <w:p w14:paraId="3A249CE2" w14:textId="77777777" w:rsidR="00387CC3" w:rsidRPr="006E5539" w:rsidRDefault="00387CC3" w:rsidP="006E5539">
      <w:pPr>
        <w:pStyle w:val="NormaleWeb"/>
        <w:shd w:val="clear" w:color="auto" w:fill="FFFFFF"/>
        <w:spacing w:before="150" w:beforeAutospacing="0" w:after="150" w:afterAutospacing="0"/>
        <w:jc w:val="both"/>
        <w:rPr>
          <w:rFonts w:ascii="Arial" w:hAnsi="Arial" w:cs="Arial"/>
          <w:color w:val="292929"/>
        </w:rPr>
      </w:pPr>
      <w:r w:rsidRPr="006E5539">
        <w:rPr>
          <w:rFonts w:ascii="Arial" w:hAnsi="Arial" w:cs="Arial"/>
          <w:color w:val="292929"/>
        </w:rPr>
        <w:lastRenderedPageBreak/>
        <w:t xml:space="preserve">Gli interessati hanno il diritto di ottenere dal Garante, nei casi previsti, l'accesso ai </w:t>
      </w:r>
      <w:r w:rsidR="00D4684B" w:rsidRPr="006E5539">
        <w:rPr>
          <w:rFonts w:ascii="Arial" w:hAnsi="Arial" w:cs="Arial"/>
          <w:color w:val="292929"/>
        </w:rPr>
        <w:t xml:space="preserve">propri </w:t>
      </w:r>
      <w:r w:rsidRPr="006E5539">
        <w:rPr>
          <w:rFonts w:ascii="Arial" w:hAnsi="Arial" w:cs="Arial"/>
          <w:color w:val="292929"/>
        </w:rPr>
        <w:t>dati personali e la rettifica o la cancellazione degli stessi o la limitazione del trattamento che li riguarda o di opporsi al trattamento (artt. 15 e ss. del Regolamento). L'apposita istanza all'Autorità è presentata contattando il Responsabile della protezione dei dati presso il Garante (Garante per la protezione dei personali - Responsabile della Protezione dei dati person</w:t>
      </w:r>
      <w:r w:rsidR="0099649C" w:rsidRPr="006E5539">
        <w:rPr>
          <w:rFonts w:ascii="Arial" w:hAnsi="Arial" w:cs="Arial"/>
          <w:color w:val="292929"/>
        </w:rPr>
        <w:t>ali, Piazza Venezia n. 1</w:t>
      </w:r>
      <w:r w:rsidRPr="006E5539">
        <w:rPr>
          <w:rFonts w:ascii="Arial" w:hAnsi="Arial" w:cs="Arial"/>
          <w:color w:val="292929"/>
        </w:rPr>
        <w:t xml:space="preserve">1, </w:t>
      </w:r>
      <w:r w:rsidR="0099649C" w:rsidRPr="006E5539">
        <w:rPr>
          <w:rFonts w:ascii="Arial" w:hAnsi="Arial" w:cs="Arial"/>
          <w:color w:val="292929"/>
        </w:rPr>
        <w:t>00187</w:t>
      </w:r>
      <w:r w:rsidR="004B1E8A" w:rsidRPr="006E5539">
        <w:rPr>
          <w:rFonts w:ascii="Arial" w:hAnsi="Arial" w:cs="Arial"/>
          <w:color w:val="292929"/>
        </w:rPr>
        <w:t>, Roma, email: rpd@gpdp.it</w:t>
      </w:r>
      <w:r w:rsidRPr="006E5539">
        <w:rPr>
          <w:rFonts w:ascii="Arial" w:hAnsi="Arial" w:cs="Arial"/>
          <w:color w:val="292929"/>
        </w:rPr>
        <w:t>).</w:t>
      </w:r>
    </w:p>
    <w:p w14:paraId="29A34E4A" w14:textId="77777777" w:rsidR="00312C96" w:rsidRPr="006E5539" w:rsidRDefault="00312C96" w:rsidP="006E5539">
      <w:pPr>
        <w:jc w:val="both"/>
        <w:rPr>
          <w:rFonts w:ascii="Arial" w:hAnsi="Arial" w:cs="Arial"/>
          <w:sz w:val="24"/>
          <w:szCs w:val="24"/>
        </w:rPr>
      </w:pPr>
    </w:p>
    <w:p w14:paraId="78FF2B98" w14:textId="77777777" w:rsidR="00FF3232" w:rsidRPr="006E5539" w:rsidRDefault="00FF3232" w:rsidP="006E5539">
      <w:pPr>
        <w:jc w:val="both"/>
        <w:rPr>
          <w:rFonts w:ascii="Arial" w:hAnsi="Arial" w:cs="Arial"/>
          <w:sz w:val="24"/>
          <w:szCs w:val="24"/>
        </w:rPr>
      </w:pPr>
    </w:p>
    <w:p w14:paraId="703867B1" w14:textId="77777777" w:rsidR="00FF3232" w:rsidRPr="006E5539" w:rsidRDefault="00FF3232" w:rsidP="006E5539">
      <w:pPr>
        <w:jc w:val="both"/>
        <w:rPr>
          <w:rFonts w:ascii="Arial" w:hAnsi="Arial" w:cs="Arial"/>
          <w:sz w:val="24"/>
          <w:szCs w:val="24"/>
        </w:rPr>
      </w:pPr>
    </w:p>
    <w:p w14:paraId="3EEEECB5" w14:textId="77777777" w:rsidR="00FF3232" w:rsidRPr="006E5539" w:rsidRDefault="00FF3232" w:rsidP="006E5539">
      <w:pPr>
        <w:jc w:val="both"/>
        <w:rPr>
          <w:rFonts w:ascii="Arial" w:hAnsi="Arial" w:cs="Arial"/>
          <w:sz w:val="24"/>
          <w:szCs w:val="24"/>
        </w:rPr>
      </w:pPr>
    </w:p>
    <w:p w14:paraId="6EFBBBE2" w14:textId="77777777" w:rsidR="00FF3232" w:rsidRPr="006E5539" w:rsidRDefault="00FF3232" w:rsidP="006E5539">
      <w:pPr>
        <w:jc w:val="both"/>
        <w:rPr>
          <w:rFonts w:ascii="Arial" w:hAnsi="Arial" w:cs="Arial"/>
          <w:sz w:val="24"/>
          <w:szCs w:val="24"/>
        </w:rPr>
      </w:pPr>
    </w:p>
    <w:p w14:paraId="4A63CF07" w14:textId="77777777" w:rsidR="00FF3232" w:rsidRPr="006E5539" w:rsidRDefault="00FF3232" w:rsidP="006E5539">
      <w:pPr>
        <w:jc w:val="both"/>
        <w:rPr>
          <w:rFonts w:ascii="Arial" w:hAnsi="Arial" w:cs="Arial"/>
          <w:sz w:val="24"/>
          <w:szCs w:val="24"/>
        </w:rPr>
      </w:pPr>
    </w:p>
    <w:p w14:paraId="720A182E" w14:textId="77777777" w:rsidR="00FF3232" w:rsidRPr="006E5539" w:rsidRDefault="00FF3232" w:rsidP="006E5539">
      <w:pPr>
        <w:jc w:val="both"/>
        <w:rPr>
          <w:rFonts w:ascii="Arial" w:hAnsi="Arial" w:cs="Arial"/>
          <w:sz w:val="24"/>
          <w:szCs w:val="24"/>
        </w:rPr>
      </w:pPr>
    </w:p>
    <w:p w14:paraId="433B0703" w14:textId="4EBE3016" w:rsidR="00FF3232" w:rsidRPr="006E5539" w:rsidRDefault="00FF3232" w:rsidP="006E5539">
      <w:pPr>
        <w:jc w:val="both"/>
        <w:rPr>
          <w:rFonts w:ascii="Arial" w:hAnsi="Arial" w:cs="Arial"/>
          <w:i/>
          <w:sz w:val="24"/>
          <w:szCs w:val="24"/>
        </w:rPr>
      </w:pPr>
    </w:p>
    <w:sectPr w:rsidR="00FF3232" w:rsidRPr="006E5539">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03DF6" w14:textId="77777777" w:rsidR="00D857CC" w:rsidRDefault="00D857CC" w:rsidP="00ED3295">
      <w:pPr>
        <w:spacing w:after="0" w:line="240" w:lineRule="auto"/>
      </w:pPr>
      <w:r>
        <w:separator/>
      </w:r>
    </w:p>
  </w:endnote>
  <w:endnote w:type="continuationSeparator" w:id="0">
    <w:p w14:paraId="1D2E87B8" w14:textId="77777777" w:rsidR="00D857CC" w:rsidRDefault="00D857CC" w:rsidP="00ED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F37C" w14:textId="77777777" w:rsidR="00ED3295" w:rsidRDefault="00ED329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BF7C9" w14:textId="77777777" w:rsidR="00ED3295" w:rsidRDefault="00ED329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BE1BC" w14:textId="77777777" w:rsidR="00ED3295" w:rsidRDefault="00ED329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C2AF2" w14:textId="77777777" w:rsidR="00D857CC" w:rsidRDefault="00D857CC" w:rsidP="00ED3295">
      <w:pPr>
        <w:spacing w:after="0" w:line="240" w:lineRule="auto"/>
      </w:pPr>
      <w:r>
        <w:separator/>
      </w:r>
    </w:p>
  </w:footnote>
  <w:footnote w:type="continuationSeparator" w:id="0">
    <w:p w14:paraId="4D6844FB" w14:textId="77777777" w:rsidR="00D857CC" w:rsidRDefault="00D857CC" w:rsidP="00ED3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93BC" w14:textId="77777777" w:rsidR="00ED3295" w:rsidRDefault="00ED329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84819" w14:textId="77777777" w:rsidR="00ED3295" w:rsidRDefault="00ED329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7C887" w14:textId="77777777" w:rsidR="00ED3295" w:rsidRDefault="00ED329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90F7D"/>
    <w:multiLevelType w:val="multilevel"/>
    <w:tmpl w:val="00FACA0A"/>
    <w:lvl w:ilvl="0">
      <w:start w:val="1"/>
      <w:numFmt w:val="decimal"/>
      <w:lvlText w:val="%1."/>
      <w:lvlJc w:val="left"/>
      <w:pPr>
        <w:ind w:left="1353" w:hanging="360"/>
      </w:pPr>
      <w:rPr>
        <w:rFonts w:hint="default"/>
        <w:i w:val="0"/>
        <w:iCs w:val="0"/>
      </w:rPr>
    </w:lvl>
    <w:lvl w:ilvl="1">
      <w:start w:val="1"/>
      <w:numFmt w:val="decimal"/>
      <w:isLgl/>
      <w:lvlText w:val="%1.%2."/>
      <w:lvlJc w:val="left"/>
      <w:pPr>
        <w:ind w:left="1713" w:hanging="720"/>
      </w:pPr>
      <w:rPr>
        <w:rFonts w:ascii="Arial" w:hAnsi="Arial" w:cs="Arial" w:hint="default"/>
        <w:b/>
        <w:bCs/>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 w15:restartNumberingAfterBreak="0">
    <w:nsid w:val="7C260BD2"/>
    <w:multiLevelType w:val="hybridMultilevel"/>
    <w:tmpl w:val="7E0638E4"/>
    <w:lvl w:ilvl="0" w:tplc="3866E8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C3"/>
    <w:rsid w:val="00064BF7"/>
    <w:rsid w:val="0009519E"/>
    <w:rsid w:val="000F587E"/>
    <w:rsid w:val="0010411F"/>
    <w:rsid w:val="0012156E"/>
    <w:rsid w:val="00165BD7"/>
    <w:rsid w:val="001962A3"/>
    <w:rsid w:val="001C5D51"/>
    <w:rsid w:val="001C7C01"/>
    <w:rsid w:val="00312C96"/>
    <w:rsid w:val="00347D84"/>
    <w:rsid w:val="003532E3"/>
    <w:rsid w:val="00387CC3"/>
    <w:rsid w:val="003D4D66"/>
    <w:rsid w:val="003E3EF2"/>
    <w:rsid w:val="00450E50"/>
    <w:rsid w:val="00491983"/>
    <w:rsid w:val="004B1E8A"/>
    <w:rsid w:val="004F2A12"/>
    <w:rsid w:val="004F6B91"/>
    <w:rsid w:val="005108CC"/>
    <w:rsid w:val="005553F3"/>
    <w:rsid w:val="005B2AD6"/>
    <w:rsid w:val="00624421"/>
    <w:rsid w:val="00661A7B"/>
    <w:rsid w:val="006E5539"/>
    <w:rsid w:val="006F514E"/>
    <w:rsid w:val="00700A87"/>
    <w:rsid w:val="00706D80"/>
    <w:rsid w:val="007C118B"/>
    <w:rsid w:val="007D4513"/>
    <w:rsid w:val="008232EE"/>
    <w:rsid w:val="00891C02"/>
    <w:rsid w:val="0092296A"/>
    <w:rsid w:val="0099649C"/>
    <w:rsid w:val="00A4389A"/>
    <w:rsid w:val="00AB22CB"/>
    <w:rsid w:val="00AC08F3"/>
    <w:rsid w:val="00AC15E0"/>
    <w:rsid w:val="00AC3734"/>
    <w:rsid w:val="00AC3982"/>
    <w:rsid w:val="00B10583"/>
    <w:rsid w:val="00B87EDD"/>
    <w:rsid w:val="00B967C6"/>
    <w:rsid w:val="00C72614"/>
    <w:rsid w:val="00D4684B"/>
    <w:rsid w:val="00D857CC"/>
    <w:rsid w:val="00DD4B5D"/>
    <w:rsid w:val="00E31384"/>
    <w:rsid w:val="00E31CEC"/>
    <w:rsid w:val="00E62A8F"/>
    <w:rsid w:val="00ED07F0"/>
    <w:rsid w:val="00ED3295"/>
    <w:rsid w:val="00F04ECB"/>
    <w:rsid w:val="00F27845"/>
    <w:rsid w:val="00F81466"/>
    <w:rsid w:val="00FF32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8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87CC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87CC3"/>
    <w:rPr>
      <w:b/>
      <w:bCs/>
    </w:rPr>
  </w:style>
  <w:style w:type="character" w:styleId="Enfasicorsivo">
    <w:name w:val="Emphasis"/>
    <w:basedOn w:val="Carpredefinitoparagrafo"/>
    <w:uiPriority w:val="20"/>
    <w:qFormat/>
    <w:rsid w:val="00387CC3"/>
    <w:rPr>
      <w:i/>
      <w:iCs/>
    </w:rPr>
  </w:style>
  <w:style w:type="character" w:styleId="Collegamentoipertestuale">
    <w:name w:val="Hyperlink"/>
    <w:basedOn w:val="Carpredefinitoparagrafo"/>
    <w:uiPriority w:val="99"/>
    <w:unhideWhenUsed/>
    <w:rsid w:val="004B1E8A"/>
    <w:rPr>
      <w:color w:val="0000FF"/>
      <w:u w:val="single"/>
    </w:rPr>
  </w:style>
  <w:style w:type="paragraph" w:styleId="Intestazione">
    <w:name w:val="header"/>
    <w:basedOn w:val="Normale"/>
    <w:link w:val="IntestazioneCarattere"/>
    <w:uiPriority w:val="99"/>
    <w:unhideWhenUsed/>
    <w:rsid w:val="00ED32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3295"/>
  </w:style>
  <w:style w:type="paragraph" w:styleId="Pidipagina">
    <w:name w:val="footer"/>
    <w:basedOn w:val="Normale"/>
    <w:link w:val="PidipaginaCarattere"/>
    <w:uiPriority w:val="99"/>
    <w:unhideWhenUsed/>
    <w:rsid w:val="00ED32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3295"/>
  </w:style>
  <w:style w:type="character" w:customStyle="1" w:styleId="UnresolvedMention">
    <w:name w:val="Unresolved Mention"/>
    <w:basedOn w:val="Carpredefinitoparagrafo"/>
    <w:uiPriority w:val="99"/>
    <w:semiHidden/>
    <w:unhideWhenUsed/>
    <w:rsid w:val="00FF3232"/>
    <w:rPr>
      <w:color w:val="605E5C"/>
      <w:shd w:val="clear" w:color="auto" w:fill="E1DFDD"/>
    </w:rPr>
  </w:style>
  <w:style w:type="paragraph" w:styleId="Testofumetto">
    <w:name w:val="Balloon Text"/>
    <w:basedOn w:val="Normale"/>
    <w:link w:val="TestofumettoCarattere"/>
    <w:uiPriority w:val="99"/>
    <w:semiHidden/>
    <w:unhideWhenUsed/>
    <w:rsid w:val="00661A7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61A7B"/>
    <w:rPr>
      <w:rFonts w:ascii="Segoe UI" w:hAnsi="Segoe UI" w:cs="Segoe UI"/>
      <w:sz w:val="18"/>
      <w:szCs w:val="18"/>
    </w:rPr>
  </w:style>
  <w:style w:type="paragraph" w:styleId="Paragrafoelenco">
    <w:name w:val="List Paragraph"/>
    <w:basedOn w:val="Normale"/>
    <w:uiPriority w:val="34"/>
    <w:qFormat/>
    <w:rsid w:val="000F5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73163">
      <w:bodyDiv w:val="1"/>
      <w:marLeft w:val="0"/>
      <w:marRight w:val="0"/>
      <w:marTop w:val="0"/>
      <w:marBottom w:val="0"/>
      <w:divBdr>
        <w:top w:val="none" w:sz="0" w:space="0" w:color="auto"/>
        <w:left w:val="none" w:sz="0" w:space="0" w:color="auto"/>
        <w:bottom w:val="none" w:sz="0" w:space="0" w:color="auto"/>
        <w:right w:val="none" w:sz="0" w:space="0" w:color="auto"/>
      </w:divBdr>
    </w:div>
    <w:div w:id="498422027">
      <w:bodyDiv w:val="1"/>
      <w:marLeft w:val="0"/>
      <w:marRight w:val="0"/>
      <w:marTop w:val="0"/>
      <w:marBottom w:val="0"/>
      <w:divBdr>
        <w:top w:val="none" w:sz="0" w:space="0" w:color="auto"/>
        <w:left w:val="none" w:sz="0" w:space="0" w:color="auto"/>
        <w:bottom w:val="none" w:sz="0" w:space="0" w:color="auto"/>
        <w:right w:val="none" w:sz="0" w:space="0" w:color="auto"/>
      </w:divBdr>
    </w:div>
    <w:div w:id="508713220">
      <w:bodyDiv w:val="1"/>
      <w:marLeft w:val="0"/>
      <w:marRight w:val="0"/>
      <w:marTop w:val="0"/>
      <w:marBottom w:val="0"/>
      <w:divBdr>
        <w:top w:val="none" w:sz="0" w:space="0" w:color="auto"/>
        <w:left w:val="none" w:sz="0" w:space="0" w:color="auto"/>
        <w:bottom w:val="none" w:sz="0" w:space="0" w:color="auto"/>
        <w:right w:val="none" w:sz="0" w:space="0" w:color="auto"/>
      </w:divBdr>
    </w:div>
    <w:div w:id="145872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nusfiscali.intesasanpaolo.com/log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rotocollo@pec.gpdp.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2628</Words>
  <Characters>14986</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2022-09-29T08:32:00Z</dcterms:created>
  <dcterms:modified xsi:type="dcterms:W3CDTF">2022-09-29T11:31:00Z</dcterms:modified>
</cp:coreProperties>
</file>